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98A7B" w14:textId="33689100"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F20F5C">
        <w:t>e</w:t>
      </w:r>
      <w:r w:rsidRPr="00CE0424">
        <w:tab/>
      </w:r>
      <w:proofErr w:type="spellStart"/>
      <w:r w:rsidRPr="00CE0424">
        <w:rPr>
          <w:sz w:val="32"/>
          <w:szCs w:val="32"/>
        </w:rPr>
        <w:t>Tdoc</w:t>
      </w:r>
      <w:proofErr w:type="spellEnd"/>
      <w:r w:rsidRPr="00CE0424">
        <w:rPr>
          <w:sz w:val="32"/>
          <w:szCs w:val="32"/>
        </w:rPr>
        <w:t xml:space="preserve"> </w:t>
      </w:r>
      <w:r w:rsidR="00A54DFA" w:rsidRPr="00A54DFA">
        <w:rPr>
          <w:sz w:val="32"/>
          <w:szCs w:val="32"/>
        </w:rPr>
        <w:t>R2-2100484</w:t>
      </w:r>
    </w:p>
    <w:p w14:paraId="41D258D7" w14:textId="77777777" w:rsidR="00E90E49" w:rsidRPr="00CE0424" w:rsidRDefault="00C268E6" w:rsidP="00311702">
      <w:pPr>
        <w:pStyle w:val="3GPPHeader"/>
      </w:pPr>
      <w:r>
        <w:t xml:space="preserve">Electronic meeting, </w:t>
      </w:r>
      <w:r w:rsidR="00D9310F" w:rsidRPr="00D9310F">
        <w:t>2021-01-25</w:t>
      </w:r>
      <w:r w:rsidR="00D9310F">
        <w:t xml:space="preserve"> - </w:t>
      </w:r>
      <w:r w:rsidR="00D9310F" w:rsidRPr="00D9310F">
        <w:t>2021-02-05</w:t>
      </w:r>
    </w:p>
    <w:p w14:paraId="3DA706DF" w14:textId="77777777" w:rsidR="00E90E49" w:rsidRPr="00CE0424" w:rsidRDefault="00E90E49" w:rsidP="00357380">
      <w:pPr>
        <w:pStyle w:val="3GPPHeader"/>
      </w:pPr>
    </w:p>
    <w:p w14:paraId="4BBF7FE3" w14:textId="0F83088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54DFA">
        <w:rPr>
          <w:sz w:val="22"/>
          <w:szCs w:val="22"/>
        </w:rPr>
        <w:t>6.16</w:t>
      </w:r>
    </w:p>
    <w:p w14:paraId="0C9A105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D72A504" w14:textId="7869C857" w:rsidR="00E90E49" w:rsidRPr="00CE0424" w:rsidRDefault="003D3C45" w:rsidP="00311702">
      <w:pPr>
        <w:pStyle w:val="3GPPHeader"/>
        <w:rPr>
          <w:sz w:val="22"/>
          <w:szCs w:val="22"/>
        </w:rPr>
      </w:pPr>
      <w:r>
        <w:rPr>
          <w:sz w:val="22"/>
          <w:szCs w:val="22"/>
        </w:rPr>
        <w:t>Title:</w:t>
      </w:r>
      <w:r w:rsidR="00E90E49" w:rsidRPr="00CE0424">
        <w:rPr>
          <w:sz w:val="22"/>
          <w:szCs w:val="22"/>
        </w:rPr>
        <w:tab/>
      </w:r>
      <w:r w:rsidR="00A4236D" w:rsidRPr="00A4236D">
        <w:rPr>
          <w:sz w:val="22"/>
          <w:szCs w:val="22"/>
        </w:rPr>
        <w:t xml:space="preserve">Clarify the usage of </w:t>
      </w:r>
      <w:proofErr w:type="spellStart"/>
      <w:r w:rsidR="00A4236D" w:rsidRPr="003532DA">
        <w:rPr>
          <w:i/>
          <w:iCs/>
          <w:sz w:val="22"/>
          <w:szCs w:val="22"/>
        </w:rPr>
        <w:t>voiceFallbackIndication</w:t>
      </w:r>
      <w:proofErr w:type="spellEnd"/>
      <w:r w:rsidR="00A4236D" w:rsidRPr="00A4236D">
        <w:rPr>
          <w:sz w:val="22"/>
          <w:szCs w:val="22"/>
        </w:rPr>
        <w:t xml:space="preserve"> for emergency service</w:t>
      </w:r>
    </w:p>
    <w:p w14:paraId="02314D2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4236D">
        <w:rPr>
          <w:sz w:val="22"/>
          <w:szCs w:val="22"/>
        </w:rPr>
        <w:t>Discussion, Decision</w:t>
      </w:r>
    </w:p>
    <w:p w14:paraId="38692AE1" w14:textId="77777777" w:rsidR="00E90E49" w:rsidRPr="00CE0424" w:rsidRDefault="00E90E49" w:rsidP="00E90E49"/>
    <w:p w14:paraId="359EDA8D" w14:textId="77777777" w:rsidR="00E90E49" w:rsidRPr="00CE0424" w:rsidRDefault="00230D18" w:rsidP="00CE0424">
      <w:pPr>
        <w:pStyle w:val="Heading1"/>
      </w:pPr>
      <w:r>
        <w:t>1</w:t>
      </w:r>
      <w:r>
        <w:tab/>
      </w:r>
      <w:r w:rsidR="00E90E49" w:rsidRPr="00CE0424">
        <w:t>Introduction</w:t>
      </w:r>
    </w:p>
    <w:p w14:paraId="44BE9B6F" w14:textId="11A4F434" w:rsidR="00981823" w:rsidRDefault="007E693F" w:rsidP="007E693F">
      <w:pPr>
        <w:pStyle w:val="BodyText"/>
      </w:pPr>
      <w:r>
        <w:t xml:space="preserve">In the last meeting there was a discussion on the use of the </w:t>
      </w:r>
      <w:proofErr w:type="spellStart"/>
      <w:r w:rsidRPr="00981823">
        <w:rPr>
          <w:i/>
          <w:iCs/>
        </w:rPr>
        <w:t>voiceFallback</w:t>
      </w:r>
      <w:r w:rsidR="00B36B71">
        <w:rPr>
          <w:i/>
          <w:iCs/>
        </w:rPr>
        <w:t>Indication</w:t>
      </w:r>
      <w:proofErr w:type="spellEnd"/>
      <w:r>
        <w:t xml:space="preserve"> during fallback from 5GS to EPS for emergency services.</w:t>
      </w:r>
      <w:r w:rsidR="00235114">
        <w:t xml:space="preserve"> </w:t>
      </w:r>
      <w:r>
        <w:t xml:space="preserve"> However, </w:t>
      </w:r>
      <w:r w:rsidR="00235114">
        <w:t xml:space="preserve">the </w:t>
      </w:r>
      <w:r>
        <w:t xml:space="preserve">discussion did not fully </w:t>
      </w:r>
      <w:r w:rsidR="00235114">
        <w:t xml:space="preserve">conclude, </w:t>
      </w:r>
      <w:r>
        <w:t xml:space="preserve">and </w:t>
      </w:r>
      <w:r w:rsidR="00B36B71">
        <w:t>there was one issue that was postponed for next meeting</w:t>
      </w:r>
      <w:r w:rsidR="00235114">
        <w:t xml:space="preserve">. </w:t>
      </w:r>
    </w:p>
    <w:p w14:paraId="29220B38" w14:textId="77777777" w:rsidR="00981823" w:rsidRDefault="003532DA" w:rsidP="00981823">
      <w:pPr>
        <w:pStyle w:val="Doc-title"/>
      </w:pPr>
      <w:hyperlink r:id="rId11" w:tooltip="D:Documents3GPPtsg_ranWG2TSGR2_112-eDocsR2-2009240.zip" w:history="1">
        <w:r w:rsidR="00981823" w:rsidRPr="000731EE">
          <w:rPr>
            <w:rStyle w:val="Hyperlink"/>
          </w:rPr>
          <w:t>R2-2009240</w:t>
        </w:r>
      </w:hyperlink>
      <w:r w:rsidR="00981823">
        <w:tab/>
        <w:t>Clarify the usage of voiceFallbackIndication for emergency service</w:t>
      </w:r>
      <w:r w:rsidR="00981823">
        <w:tab/>
        <w:t>ZTE Corporation, Sanechips</w:t>
      </w:r>
      <w:r w:rsidR="00981823">
        <w:tab/>
        <w:t>discussion</w:t>
      </w:r>
      <w:r w:rsidR="00981823">
        <w:tab/>
        <w:t>Rel-16</w:t>
      </w:r>
      <w:r w:rsidR="00981823">
        <w:tab/>
        <w:t>TEI16</w:t>
      </w:r>
    </w:p>
    <w:p w14:paraId="1A1537CA" w14:textId="77777777" w:rsidR="00981823" w:rsidRDefault="00981823" w:rsidP="00981823">
      <w:pPr>
        <w:pStyle w:val="Doc-text2"/>
      </w:pPr>
      <w:r>
        <w:t>-</w:t>
      </w:r>
      <w:r>
        <w:tab/>
        <w:t xml:space="preserve">[029] Rapporteur: </w:t>
      </w:r>
      <w:r w:rsidRPr="00062660">
        <w:t>Continue to discuss P2 in R2-2009240 (whether to extend voiceFallbackIndication-r16 to "emergency service fallback" scenario).</w:t>
      </w:r>
    </w:p>
    <w:p w14:paraId="3B0A0F0F" w14:textId="77777777" w:rsidR="00981823" w:rsidRDefault="00981823" w:rsidP="00981823">
      <w:pPr>
        <w:pStyle w:val="Agreement"/>
      </w:pPr>
      <w:r>
        <w:t xml:space="preserve">[029] </w:t>
      </w:r>
      <w:r w:rsidRPr="00062660">
        <w:t xml:space="preserve">RAN2 confirms network is allowed to include voiceFallbackIndication-r16 in </w:t>
      </w:r>
      <w:proofErr w:type="spellStart"/>
      <w:r w:rsidRPr="00062660">
        <w:t>RRCRelease</w:t>
      </w:r>
      <w:proofErr w:type="spellEnd"/>
      <w:r w:rsidRPr="00062660">
        <w:t xml:space="preserve"> when triggers "EPS fallback for IMS voice" and QoS Flow establishment request for Emergency Services (No spec change is needed).</w:t>
      </w:r>
    </w:p>
    <w:p w14:paraId="0BF081A7" w14:textId="77777777" w:rsidR="00981823" w:rsidRPr="00367102" w:rsidRDefault="00981823" w:rsidP="00981823">
      <w:pPr>
        <w:pStyle w:val="Agreement"/>
        <w:rPr>
          <w:highlight w:val="yellow"/>
        </w:rPr>
      </w:pPr>
      <w:r w:rsidRPr="00367102">
        <w:rPr>
          <w:highlight w:val="yellow"/>
        </w:rPr>
        <w:t xml:space="preserve">[029] Regarding how to support “first attempt E-UTRAN cell upon HO failure” in case of emergency service fallback, postpone the discussion to next meeting. Following options can be considered: </w:t>
      </w:r>
    </w:p>
    <w:p w14:paraId="24AA96EC" w14:textId="77777777" w:rsidR="00981823" w:rsidRPr="00367102" w:rsidRDefault="00981823" w:rsidP="00981823">
      <w:pPr>
        <w:pStyle w:val="Agreement"/>
        <w:numPr>
          <w:ilvl w:val="0"/>
          <w:numId w:val="0"/>
        </w:numPr>
        <w:ind w:left="1619"/>
        <w:rPr>
          <w:highlight w:val="yellow"/>
        </w:rPr>
      </w:pPr>
      <w:proofErr w:type="spellStart"/>
      <w:r w:rsidRPr="00367102">
        <w:rPr>
          <w:highlight w:val="yellow"/>
        </w:rPr>
        <w:t>Opt</w:t>
      </w:r>
      <w:proofErr w:type="spellEnd"/>
      <w:r w:rsidRPr="00367102">
        <w:rPr>
          <w:highlight w:val="yellow"/>
        </w:rPr>
        <w:t xml:space="preserve"> 1: leave it to UE </w:t>
      </w:r>
      <w:proofErr w:type="spellStart"/>
      <w:r w:rsidRPr="00367102">
        <w:rPr>
          <w:highlight w:val="yellow"/>
        </w:rPr>
        <w:t>implemetation</w:t>
      </w:r>
      <w:proofErr w:type="spellEnd"/>
      <w:r w:rsidRPr="00367102">
        <w:rPr>
          <w:highlight w:val="yellow"/>
        </w:rPr>
        <w:t>;</w:t>
      </w:r>
    </w:p>
    <w:p w14:paraId="3F6C9880" w14:textId="77777777" w:rsidR="00981823" w:rsidRDefault="00981823" w:rsidP="00981823">
      <w:pPr>
        <w:pStyle w:val="Agreement"/>
        <w:numPr>
          <w:ilvl w:val="0"/>
          <w:numId w:val="0"/>
        </w:numPr>
        <w:ind w:left="1619"/>
      </w:pPr>
      <w:proofErr w:type="spellStart"/>
      <w:r w:rsidRPr="00367102">
        <w:rPr>
          <w:highlight w:val="yellow"/>
        </w:rPr>
        <w:t>Opt</w:t>
      </w:r>
      <w:proofErr w:type="spellEnd"/>
      <w:r w:rsidRPr="00367102">
        <w:rPr>
          <w:highlight w:val="yellow"/>
        </w:rPr>
        <w:t xml:space="preserve"> 2: reuse voiceFallbackIndication-r16 sent by network (FFS on new capability).</w:t>
      </w:r>
    </w:p>
    <w:p w14:paraId="44234C41" w14:textId="77777777" w:rsidR="00981823" w:rsidRPr="001F547F" w:rsidRDefault="00981823" w:rsidP="00981823">
      <w:pPr>
        <w:pStyle w:val="Agreement"/>
      </w:pPr>
      <w:r>
        <w:t>[029] this topic is postponed (expected next meeting)</w:t>
      </w:r>
    </w:p>
    <w:p w14:paraId="5DDE7866" w14:textId="68C90A38" w:rsidR="00981823" w:rsidRDefault="00981823" w:rsidP="00CE0424">
      <w:pPr>
        <w:pStyle w:val="BodyText"/>
      </w:pPr>
    </w:p>
    <w:p w14:paraId="0399EC1A" w14:textId="4A5909B4" w:rsidR="00B36B71" w:rsidRDefault="00B36B71" w:rsidP="00CE0424">
      <w:pPr>
        <w:pStyle w:val="BodyText"/>
      </w:pPr>
      <w:r>
        <w:t>In this contribution we address the open issue above.</w:t>
      </w:r>
    </w:p>
    <w:p w14:paraId="042FE036" w14:textId="011949D9" w:rsidR="004000E8" w:rsidRDefault="00230D18" w:rsidP="00CE0424">
      <w:pPr>
        <w:pStyle w:val="Heading1"/>
      </w:pPr>
      <w:bookmarkStart w:id="0" w:name="_Ref178064866"/>
      <w:r>
        <w:t>2</w:t>
      </w:r>
      <w:r>
        <w:tab/>
      </w:r>
      <w:r w:rsidR="004000E8" w:rsidRPr="00CE0424">
        <w:t>Discussion</w:t>
      </w:r>
      <w:bookmarkEnd w:id="0"/>
    </w:p>
    <w:p w14:paraId="449ACDCA" w14:textId="6807286F" w:rsidR="00417811" w:rsidRDefault="00417811" w:rsidP="00417811">
      <w:pPr>
        <w:pStyle w:val="Heading3"/>
      </w:pPr>
      <w:r>
        <w:t xml:space="preserve">2.1 </w:t>
      </w:r>
      <w:r w:rsidR="0095537D">
        <w:t xml:space="preserve">Emergency call using </w:t>
      </w:r>
      <w:r w:rsidR="009E28E3">
        <w:t xml:space="preserve">EPS fallback for IMS voice </w:t>
      </w:r>
    </w:p>
    <w:p w14:paraId="77FDA05D" w14:textId="2561E57F" w:rsidR="00A11C3B" w:rsidRDefault="005919E5" w:rsidP="00E131B5">
      <w:pPr>
        <w:pStyle w:val="BodyText"/>
      </w:pPr>
      <w:r>
        <w:t>EPS fallback</w:t>
      </w:r>
      <w:r w:rsidR="009E28E3">
        <w:t xml:space="preserve"> for IMS voice</w:t>
      </w:r>
      <w:r>
        <w:t xml:space="preserve"> is used when IMS voice is not supported in 5GS and is achieved through either release with redirect or inter-system handover. The redirect or handover is triggered by the NG-RAN node when </w:t>
      </w:r>
      <w:r w:rsidR="00A11C3B">
        <w:t xml:space="preserve">5GC </w:t>
      </w:r>
      <w:r w:rsidR="006B5EB3">
        <w:t>requests the establishment of a</w:t>
      </w:r>
      <w:r w:rsidR="00A11C3B">
        <w:t xml:space="preserve"> QoS flow for IMS voic</w:t>
      </w:r>
      <w:r w:rsidR="006B5EB3">
        <w:t>e</w:t>
      </w:r>
      <w:r w:rsidR="00A11C3B">
        <w:t>.</w:t>
      </w:r>
    </w:p>
    <w:p w14:paraId="3C85F253" w14:textId="5B99B5F1" w:rsidR="00A11C3B" w:rsidRDefault="00A11C3B" w:rsidP="00E131B5">
      <w:pPr>
        <w:pStyle w:val="BodyText"/>
      </w:pPr>
      <w:r>
        <w:t xml:space="preserve">As part of TEI-16, EPS fallback </w:t>
      </w:r>
      <w:r w:rsidR="006B5EB3">
        <w:t xml:space="preserve">for IMS voice </w:t>
      </w:r>
      <w:r>
        <w:t xml:space="preserve">was enhanced and a </w:t>
      </w:r>
      <w:proofErr w:type="spellStart"/>
      <w:r w:rsidRPr="00A11C3B">
        <w:rPr>
          <w:i/>
          <w:iCs/>
        </w:rPr>
        <w:t>voiceFallbackIndication</w:t>
      </w:r>
      <w:proofErr w:type="spellEnd"/>
      <w:r>
        <w:t xml:space="preserve"> was introduced in the release and handover message </w:t>
      </w:r>
      <w:r w:rsidR="00B10561">
        <w:t xml:space="preserve">in NR </w:t>
      </w:r>
      <w:r>
        <w:t>to make the UE aware when EPS fallback occurs</w:t>
      </w:r>
      <w:r w:rsidR="00075141">
        <w:t xml:space="preserve"> (see </w:t>
      </w:r>
      <w:r w:rsidR="00075141">
        <w:fldChar w:fldCharType="begin"/>
      </w:r>
      <w:r w:rsidR="00075141">
        <w:instrText xml:space="preserve"> REF _Ref57816900 \r \h </w:instrText>
      </w:r>
      <w:r w:rsidR="00075141">
        <w:fldChar w:fldCharType="separate"/>
      </w:r>
      <w:r w:rsidR="00075141">
        <w:t>[3]</w:t>
      </w:r>
      <w:r w:rsidR="00075141">
        <w:fldChar w:fldCharType="end"/>
      </w:r>
      <w:r w:rsidR="00075141">
        <w:t xml:space="preserve">, </w:t>
      </w:r>
      <w:r w:rsidR="00075141">
        <w:fldChar w:fldCharType="begin"/>
      </w:r>
      <w:r w:rsidR="00075141">
        <w:instrText xml:space="preserve"> REF _Ref57816903 \r \h </w:instrText>
      </w:r>
      <w:r w:rsidR="00075141">
        <w:fldChar w:fldCharType="separate"/>
      </w:r>
      <w:r w:rsidR="00075141">
        <w:t>[4]</w:t>
      </w:r>
      <w:r w:rsidR="00075141">
        <w:fldChar w:fldCharType="end"/>
      </w:r>
      <w:r w:rsidR="00075141">
        <w:t>)</w:t>
      </w:r>
      <w:r>
        <w:t xml:space="preserve">. </w:t>
      </w:r>
    </w:p>
    <w:p w14:paraId="28854120" w14:textId="39E3945D" w:rsidR="00A11C3B" w:rsidRDefault="00A11C3B" w:rsidP="00A11C3B">
      <w:pPr>
        <w:pStyle w:val="BodyText"/>
        <w:numPr>
          <w:ilvl w:val="0"/>
          <w:numId w:val="24"/>
        </w:numPr>
      </w:pPr>
      <w:r>
        <w:t xml:space="preserve">For release with redirect the </w:t>
      </w:r>
      <w:proofErr w:type="spellStart"/>
      <w:r w:rsidRPr="00A11C3B">
        <w:rPr>
          <w:i/>
          <w:iCs/>
        </w:rPr>
        <w:t>voiceFallbackIndication</w:t>
      </w:r>
      <w:proofErr w:type="spellEnd"/>
      <w:r>
        <w:rPr>
          <w:i/>
          <w:iCs/>
        </w:rPr>
        <w:t xml:space="preserve"> </w:t>
      </w:r>
      <w:r>
        <w:t xml:space="preserve">allows the UE to set the correct establishment cause in the subsequent RRC connection setup </w:t>
      </w:r>
      <w:r w:rsidR="00857FB2">
        <w:t>in EPS</w:t>
      </w:r>
    </w:p>
    <w:p w14:paraId="1B427122" w14:textId="5063A121" w:rsidR="00756D5B" w:rsidRDefault="00857FB2" w:rsidP="00787632">
      <w:pPr>
        <w:pStyle w:val="BodyText"/>
        <w:numPr>
          <w:ilvl w:val="0"/>
          <w:numId w:val="24"/>
        </w:numPr>
      </w:pPr>
      <w:r>
        <w:t xml:space="preserve">For handover the </w:t>
      </w:r>
      <w:proofErr w:type="spellStart"/>
      <w:r w:rsidRPr="00A11C3B">
        <w:rPr>
          <w:i/>
          <w:iCs/>
        </w:rPr>
        <w:t>voiceFallbackIndication</w:t>
      </w:r>
      <w:proofErr w:type="spellEnd"/>
      <w:r>
        <w:rPr>
          <w:i/>
          <w:iCs/>
        </w:rPr>
        <w:t xml:space="preserve"> </w:t>
      </w:r>
      <w:r>
        <w:t>allows the UE to select an E-UTRA cell instead of an NR cell if the handover fails.</w:t>
      </w:r>
    </w:p>
    <w:p w14:paraId="1B2A32C6" w14:textId="569461AC" w:rsidR="00DE742C" w:rsidRDefault="001012C9" w:rsidP="00787632">
      <w:pPr>
        <w:pStyle w:val="BodyText"/>
      </w:pPr>
      <w:r>
        <w:lastRenderedPageBreak/>
        <w:t>Since emergency calls are IMS</w:t>
      </w:r>
      <w:r w:rsidR="00B10561">
        <w:t xml:space="preserve"> voice calls</w:t>
      </w:r>
      <w:r>
        <w:t>, the EPS fallback</w:t>
      </w:r>
      <w:r w:rsidR="00C513B0">
        <w:t xml:space="preserve"> </w:t>
      </w:r>
      <w:r w:rsidR="00DE742C">
        <w:t>may</w:t>
      </w:r>
      <w:r w:rsidR="00C513B0">
        <w:t xml:space="preserve"> also be triggered </w:t>
      </w:r>
      <w:r>
        <w:t xml:space="preserve">when the UE </w:t>
      </w:r>
      <w:r w:rsidR="00DE742C">
        <w:t>initiates</w:t>
      </w:r>
      <w:r>
        <w:t xml:space="preserve"> an emergency call. </w:t>
      </w:r>
      <w:r w:rsidR="00DE742C">
        <w:t>From TS 23.502:</w:t>
      </w:r>
    </w:p>
    <w:p w14:paraId="0BDCF582" w14:textId="1BE8080A" w:rsidR="00DE742C" w:rsidRDefault="00DE742C" w:rsidP="00DE742C">
      <w:pPr>
        <w:jc w:val="center"/>
      </w:pPr>
      <w:r>
        <w:rPr>
          <w:noProof/>
        </w:rPr>
        <mc:AlternateContent>
          <mc:Choice Requires="wps">
            <w:drawing>
              <wp:inline distT="0" distB="0" distL="0" distR="0" wp14:anchorId="180EF4B7" wp14:editId="2152A748">
                <wp:extent cx="5346980" cy="1404620"/>
                <wp:effectExtent l="0" t="0" r="25400"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6980" cy="1404620"/>
                        </a:xfrm>
                        <a:prstGeom prst="rect">
                          <a:avLst/>
                        </a:prstGeom>
                        <a:solidFill>
                          <a:srgbClr val="FFFFFF"/>
                        </a:solidFill>
                        <a:ln w="9525">
                          <a:solidFill>
                            <a:srgbClr val="000000"/>
                          </a:solidFill>
                          <a:miter lim="800000"/>
                          <a:headEnd/>
                          <a:tailEnd/>
                        </a:ln>
                      </wps:spPr>
                      <wps:txbx>
                        <w:txbxContent>
                          <w:p w14:paraId="0764F969" w14:textId="77777777" w:rsidR="00BD4F98" w:rsidRPr="00140E21" w:rsidRDefault="00BD4F98" w:rsidP="00DE742C">
                            <w:pPr>
                              <w:pStyle w:val="Heading3"/>
                            </w:pPr>
                            <w:bookmarkStart w:id="1" w:name="_Toc27894855"/>
                            <w:bookmarkStart w:id="2" w:name="_Toc36191930"/>
                            <w:bookmarkStart w:id="3" w:name="_Toc45193020"/>
                            <w:bookmarkStart w:id="4" w:name="_Toc47592652"/>
                            <w:bookmarkStart w:id="5" w:name="_Toc51834739"/>
                            <w:bookmarkStart w:id="6" w:name="_Toc51835681"/>
                            <w:r w:rsidRPr="00140E21">
                              <w:t>4.13.4</w:t>
                            </w:r>
                            <w:r w:rsidRPr="00140E21">
                              <w:tab/>
                              <w:t>Emergency Services</w:t>
                            </w:r>
                            <w:bookmarkEnd w:id="1"/>
                            <w:bookmarkEnd w:id="2"/>
                            <w:bookmarkEnd w:id="3"/>
                            <w:bookmarkEnd w:id="4"/>
                            <w:bookmarkEnd w:id="5"/>
                            <w:bookmarkEnd w:id="6"/>
                          </w:p>
                          <w:p w14:paraId="47C0E598" w14:textId="77777777" w:rsidR="00BD4F98" w:rsidRPr="00140E21" w:rsidRDefault="00BD4F98" w:rsidP="00DE742C">
                            <w:pPr>
                              <w:pStyle w:val="Heading4"/>
                            </w:pPr>
                            <w:bookmarkStart w:id="7" w:name="_Toc20204168"/>
                            <w:bookmarkStart w:id="8" w:name="_Toc27894856"/>
                            <w:bookmarkStart w:id="9" w:name="_Toc36191931"/>
                            <w:bookmarkStart w:id="10" w:name="_Toc45193021"/>
                            <w:bookmarkStart w:id="11" w:name="_Toc47592653"/>
                            <w:bookmarkStart w:id="12" w:name="_Toc51834740"/>
                            <w:bookmarkStart w:id="13" w:name="_Toc51835682"/>
                            <w:r w:rsidRPr="00140E21">
                              <w:t>4.13.4.1</w:t>
                            </w:r>
                            <w:r w:rsidRPr="00140E21">
                              <w:tab/>
                              <w:t>General</w:t>
                            </w:r>
                            <w:bookmarkEnd w:id="7"/>
                            <w:bookmarkEnd w:id="8"/>
                            <w:bookmarkEnd w:id="9"/>
                            <w:bookmarkEnd w:id="10"/>
                            <w:bookmarkEnd w:id="11"/>
                            <w:bookmarkEnd w:id="12"/>
                            <w:bookmarkEnd w:id="13"/>
                          </w:p>
                          <w:p w14:paraId="4E34D7C0" w14:textId="77777777" w:rsidR="00BD4F98" w:rsidRPr="00140E21" w:rsidRDefault="00BD4F98" w:rsidP="00DE742C">
                            <w:r w:rsidRPr="00DE742C">
                              <w:rPr>
                                <w:highlight w:val="yellow"/>
                              </w:rPr>
                              <w:t>If the 5GS supports Emergency Services, the support is indicated to UE via the Registration Accept message on per-TA-list and per-RAT basis, as described in TS 23.501 [2].</w:t>
                            </w:r>
                          </w:p>
                          <w:p w14:paraId="5C45D14A" w14:textId="77777777" w:rsidR="00BD4F98" w:rsidRPr="00140E21" w:rsidRDefault="00BD4F98" w:rsidP="00DE742C">
                            <w:r w:rsidRPr="00140E21">
                              <w:t>If the 5GS supports Emergency Services Fallback, the support is indicated to UE via the Registration Accept message on per-TA-list and per-RAT basis, as described in TS</w:t>
                            </w:r>
                            <w:r>
                              <w:t> </w:t>
                            </w:r>
                            <w:r w:rsidRPr="00140E21">
                              <w:t>23.501</w:t>
                            </w:r>
                            <w:r>
                              <w:t> </w:t>
                            </w:r>
                            <w:r w:rsidRPr="00140E21">
                              <w:t>[2].</w:t>
                            </w:r>
                          </w:p>
                          <w:p w14:paraId="7D7AFD57" w14:textId="77777777" w:rsidR="00BD4F98" w:rsidRPr="00140E21" w:rsidRDefault="00BD4F98" w:rsidP="00DE742C">
                            <w:r w:rsidRPr="00140E21">
                              <w:t>The UE shall follow the domain selection rules for emergency session attempts as described in TS</w:t>
                            </w:r>
                            <w:r>
                              <w:t> </w:t>
                            </w:r>
                            <w:r w:rsidRPr="00140E21">
                              <w:t>23.167</w:t>
                            </w:r>
                            <w:r>
                              <w:t> </w:t>
                            </w:r>
                            <w:r w:rsidRPr="00140E21">
                              <w:t>[28].</w:t>
                            </w:r>
                          </w:p>
                          <w:p w14:paraId="7255DD4D" w14:textId="77777777" w:rsidR="00BD4F98" w:rsidRPr="00140E21" w:rsidRDefault="00BD4F98" w:rsidP="00DE742C">
                            <w:r w:rsidRPr="00140E21">
                              <w:t>If the 5GC has indicated Emergency Services Fallback support for the TA and RAT where the UE is currently camping, and if the UE supports emergency services fallback, the UE shall initiate the Emergency Services Fallback procedure described in clause 4.13.4.2.</w:t>
                            </w:r>
                          </w:p>
                          <w:p w14:paraId="395F2630" w14:textId="74ACCF33" w:rsidR="00BD4F98" w:rsidRDefault="00BD4F98">
                            <w:r w:rsidRPr="00DE742C">
                              <w:rPr>
                                <w:highlight w:val="yellow"/>
                              </w:rPr>
                              <w:t>At QoS Flow establishment request for Emergency Services, the procedure described in clause 4.13.6.2 Inter RAT Fallback in 5GC for IMS voice or the procedure described in clause 4.13.6.1 EPS fallback for IMS voice may be triggered by the network, when configured.</w:t>
                            </w:r>
                          </w:p>
                        </w:txbxContent>
                      </wps:txbx>
                      <wps:bodyPr rot="0" vert="horz" wrap="square" lIns="91440" tIns="45720" rIns="91440" bIns="45720" anchor="t" anchorCtr="0">
                        <a:spAutoFit/>
                      </wps:bodyPr>
                    </wps:wsp>
                  </a:graphicData>
                </a:graphic>
              </wp:inline>
            </w:drawing>
          </mc:Choice>
          <mc:Fallback>
            <w:pict>
              <v:shapetype w14:anchorId="180EF4B7" id="_x0000_t202" coordsize="21600,21600" o:spt="202" path="m,l,21600r21600,l21600,xe">
                <v:stroke joinstyle="miter"/>
                <v:path gradientshapeok="t" o:connecttype="rect"/>
              </v:shapetype>
              <v:shape id="Text Box 2" o:spid="_x0000_s1026" type="#_x0000_t202" style="width:42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">
                <v:textbox style="mso-fit-shape-to-text:t">
                  <w:txbxContent>
                    <w:p w14:paraId="0764F969" w14:textId="77777777" w:rsidR="00BD4F98" w:rsidRPr="00140E21" w:rsidRDefault="00BD4F98" w:rsidP="00DE742C">
                      <w:pPr>
                        <w:pStyle w:val="Heading3"/>
                      </w:pPr>
                      <w:bookmarkStart w:id="14" w:name="_Toc27894855"/>
                      <w:bookmarkStart w:id="15" w:name="_Toc36191930"/>
                      <w:bookmarkStart w:id="16" w:name="_Toc45193020"/>
                      <w:bookmarkStart w:id="17" w:name="_Toc47592652"/>
                      <w:bookmarkStart w:id="18" w:name="_Toc51834739"/>
                      <w:bookmarkStart w:id="19" w:name="_Toc51835681"/>
                      <w:r w:rsidRPr="00140E21">
                        <w:t>4.13.4</w:t>
                      </w:r>
                      <w:r w:rsidRPr="00140E21">
                        <w:tab/>
                        <w:t>Emergency Services</w:t>
                      </w:r>
                      <w:bookmarkEnd w:id="14"/>
                      <w:bookmarkEnd w:id="15"/>
                      <w:bookmarkEnd w:id="16"/>
                      <w:bookmarkEnd w:id="17"/>
                      <w:bookmarkEnd w:id="18"/>
                      <w:bookmarkEnd w:id="19"/>
                    </w:p>
                    <w:p w14:paraId="47C0E598" w14:textId="77777777" w:rsidR="00BD4F98" w:rsidRPr="00140E21" w:rsidRDefault="00BD4F98" w:rsidP="00DE742C">
                      <w:pPr>
                        <w:pStyle w:val="Heading4"/>
                      </w:pPr>
                      <w:bookmarkStart w:id="20" w:name="_Toc20204168"/>
                      <w:bookmarkStart w:id="21" w:name="_Toc27894856"/>
                      <w:bookmarkStart w:id="22" w:name="_Toc36191931"/>
                      <w:bookmarkStart w:id="23" w:name="_Toc45193021"/>
                      <w:bookmarkStart w:id="24" w:name="_Toc47592653"/>
                      <w:bookmarkStart w:id="25" w:name="_Toc51834740"/>
                      <w:bookmarkStart w:id="26" w:name="_Toc51835682"/>
                      <w:r w:rsidRPr="00140E21">
                        <w:t>4.13.4.1</w:t>
                      </w:r>
                      <w:r w:rsidRPr="00140E21">
                        <w:tab/>
                        <w:t>General</w:t>
                      </w:r>
                      <w:bookmarkEnd w:id="20"/>
                      <w:bookmarkEnd w:id="21"/>
                      <w:bookmarkEnd w:id="22"/>
                      <w:bookmarkEnd w:id="23"/>
                      <w:bookmarkEnd w:id="24"/>
                      <w:bookmarkEnd w:id="25"/>
                      <w:bookmarkEnd w:id="26"/>
                    </w:p>
                    <w:p w14:paraId="4E34D7C0" w14:textId="77777777" w:rsidR="00BD4F98" w:rsidRPr="00140E21" w:rsidRDefault="00BD4F98" w:rsidP="00DE742C">
                      <w:r w:rsidRPr="00DE742C">
                        <w:rPr>
                          <w:highlight w:val="yellow"/>
                        </w:rPr>
                        <w:t>If the 5GS supports Emergency Services, the support is indicated to UE via the Registration Accept message on per-TA-list and per-RAT basis, as described in TS 23.501 [2].</w:t>
                      </w:r>
                    </w:p>
                    <w:p w14:paraId="5C45D14A" w14:textId="77777777" w:rsidR="00BD4F98" w:rsidRPr="00140E21" w:rsidRDefault="00BD4F98" w:rsidP="00DE742C">
                      <w:r w:rsidRPr="00140E21">
                        <w:t>If the 5GS supports Emergency Services Fallback, the support is indicated to UE via the Registration Accept message on per-TA-list and per-RAT basis, as described in TS</w:t>
                      </w:r>
                      <w:r>
                        <w:t> </w:t>
                      </w:r>
                      <w:r w:rsidRPr="00140E21">
                        <w:t>23.501</w:t>
                      </w:r>
                      <w:r>
                        <w:t> </w:t>
                      </w:r>
                      <w:r w:rsidRPr="00140E21">
                        <w:t>[2].</w:t>
                      </w:r>
                    </w:p>
                    <w:p w14:paraId="7D7AFD57" w14:textId="77777777" w:rsidR="00BD4F98" w:rsidRPr="00140E21" w:rsidRDefault="00BD4F98" w:rsidP="00DE742C">
                      <w:r w:rsidRPr="00140E21">
                        <w:t>The UE shall follow the domain selection rules for emergency session attempts as described in TS</w:t>
                      </w:r>
                      <w:r>
                        <w:t> </w:t>
                      </w:r>
                      <w:r w:rsidRPr="00140E21">
                        <w:t>23.167</w:t>
                      </w:r>
                      <w:r>
                        <w:t> </w:t>
                      </w:r>
                      <w:r w:rsidRPr="00140E21">
                        <w:t>[28].</w:t>
                      </w:r>
                    </w:p>
                    <w:p w14:paraId="7255DD4D" w14:textId="77777777" w:rsidR="00BD4F98" w:rsidRPr="00140E21" w:rsidRDefault="00BD4F98" w:rsidP="00DE742C">
                      <w:r w:rsidRPr="00140E21">
                        <w:t>If the 5GC has indicated Emergency Services Fallback support for the TA and RAT where the UE is currently camping, and if the UE supports emergency services fallback, the UE shall initiate the Emergency Services Fallback procedure described in clause 4.13.4.2.</w:t>
                      </w:r>
                    </w:p>
                    <w:p w14:paraId="395F2630" w14:textId="74ACCF33" w:rsidR="00BD4F98" w:rsidRDefault="00BD4F98">
                      <w:r w:rsidRPr="00DE742C">
                        <w:rPr>
                          <w:highlight w:val="yellow"/>
                        </w:rPr>
                        <w:t>At QoS Flow establishment request for Emergency Services, the procedure described in clause 4.13.6.2 Inter RAT Fallback in 5GC for IMS voice or the procedure described in clause 4.13.6.1 EPS fallback for IMS voice may be triggered by the network, when configured.</w:t>
                      </w:r>
                    </w:p>
                  </w:txbxContent>
                </v:textbox>
                <w10:anchorlock/>
              </v:shape>
            </w:pict>
          </mc:Fallback>
        </mc:AlternateContent>
      </w:r>
    </w:p>
    <w:p w14:paraId="4021A972" w14:textId="7B325D22" w:rsidR="001012C9" w:rsidRDefault="00075141" w:rsidP="00857FB2">
      <w:pPr>
        <w:pStyle w:val="BodyText"/>
      </w:pPr>
      <w:r>
        <w:t>For redirect based EPS fallback triggered by an emergency call there is no need</w:t>
      </w:r>
      <w:r w:rsidR="001012C9">
        <w:t xml:space="preserve"> for the </w:t>
      </w:r>
      <w:proofErr w:type="spellStart"/>
      <w:r w:rsidR="001012C9" w:rsidRPr="00A11C3B">
        <w:rPr>
          <w:i/>
          <w:iCs/>
        </w:rPr>
        <w:t>voiceFallbackIndication</w:t>
      </w:r>
      <w:proofErr w:type="spellEnd"/>
      <w:r w:rsidR="001012C9">
        <w:rPr>
          <w:i/>
          <w:iCs/>
        </w:rPr>
        <w:t xml:space="preserve"> </w:t>
      </w:r>
      <w:r w:rsidR="001012C9">
        <w:t xml:space="preserve">as the UE is aware that an emergency call is ongoing and </w:t>
      </w:r>
      <w:r>
        <w:t xml:space="preserve">therefore </w:t>
      </w:r>
      <w:r w:rsidR="001012C9">
        <w:t xml:space="preserve">knows that it should set the establishment cause to “emergency”. </w:t>
      </w:r>
      <w:r w:rsidR="00C513B0">
        <w:t xml:space="preserve">For handover based EPS fallback the </w:t>
      </w:r>
      <w:r w:rsidR="00FD6A80">
        <w:t>indication</w:t>
      </w:r>
      <w:r w:rsidR="00C513B0">
        <w:rPr>
          <w:i/>
          <w:iCs/>
        </w:rPr>
        <w:t xml:space="preserve"> </w:t>
      </w:r>
      <w:r w:rsidR="00C513B0">
        <w:t>still serves a purpose though</w:t>
      </w:r>
      <w:r>
        <w:t xml:space="preserve"> since it ensures that the UE selects an E-UTRA cell in case the handover fails</w:t>
      </w:r>
      <w:r w:rsidR="00C513B0">
        <w:t xml:space="preserve">. </w:t>
      </w:r>
      <w:r w:rsidR="00B10561">
        <w:t>For this reason</w:t>
      </w:r>
      <w:r w:rsidR="00C513B0">
        <w:t xml:space="preserve"> </w:t>
      </w:r>
      <w:r w:rsidR="00C513B0" w:rsidRPr="00062660">
        <w:t>R2-2009240</w:t>
      </w:r>
      <w:r w:rsidR="00B10561">
        <w:t xml:space="preserve"> </w:t>
      </w:r>
      <w:r w:rsidR="00B10561">
        <w:fldChar w:fldCharType="begin"/>
      </w:r>
      <w:r w:rsidR="00B10561">
        <w:instrText xml:space="preserve"> REF _Ref57816421 \r \h </w:instrText>
      </w:r>
      <w:r w:rsidR="00B10561">
        <w:fldChar w:fldCharType="separate"/>
      </w:r>
      <w:r w:rsidR="00B10561">
        <w:t>[1]</w:t>
      </w:r>
      <w:r w:rsidR="00B10561">
        <w:fldChar w:fldCharType="end"/>
      </w:r>
      <w:r w:rsidR="00C513B0" w:rsidRPr="00062660">
        <w:t xml:space="preserve"> </w:t>
      </w:r>
      <w:r w:rsidR="00C513B0">
        <w:t>proposed to only include the</w:t>
      </w:r>
      <w:r w:rsidR="00FD6A80">
        <w:t xml:space="preserve"> </w:t>
      </w:r>
      <w:proofErr w:type="spellStart"/>
      <w:r w:rsidR="00B10561" w:rsidRPr="00A11C3B">
        <w:rPr>
          <w:i/>
          <w:iCs/>
        </w:rPr>
        <w:t>voiceFallbackIndication</w:t>
      </w:r>
      <w:proofErr w:type="spellEnd"/>
      <w:r w:rsidR="00B10561">
        <w:rPr>
          <w:i/>
          <w:iCs/>
        </w:rPr>
        <w:t xml:space="preserve"> </w:t>
      </w:r>
      <w:r w:rsidR="00C513B0">
        <w:t>in the</w:t>
      </w:r>
      <w:r w:rsidR="00B10561">
        <w:t xml:space="preserve"> handover based EPS fallback</w:t>
      </w:r>
      <w:r w:rsidR="00C513B0">
        <w:t xml:space="preserve"> but not in the redirect </w:t>
      </w:r>
      <w:r w:rsidR="00B10561">
        <w:t xml:space="preserve">based EPS fallback when the </w:t>
      </w:r>
      <w:r w:rsidR="00C513B0">
        <w:t>fallback</w:t>
      </w:r>
      <w:r w:rsidR="00FD6A80">
        <w:t xml:space="preserve"> </w:t>
      </w:r>
      <w:r w:rsidR="00B10561">
        <w:t xml:space="preserve">is </w:t>
      </w:r>
      <w:r w:rsidR="00FD6A80">
        <w:t xml:space="preserve">triggered by an emergency call. </w:t>
      </w:r>
      <w:r w:rsidR="00C513B0">
        <w:t xml:space="preserve">However, </w:t>
      </w:r>
      <w:r w:rsidR="00787632">
        <w:t>in</w:t>
      </w:r>
      <w:r w:rsidR="00C513B0">
        <w:t xml:space="preserve"> the </w:t>
      </w:r>
      <w:r w:rsidR="00B10561">
        <w:t>offline discussion</w:t>
      </w:r>
      <w:r>
        <w:t xml:space="preserve"> </w:t>
      </w:r>
      <w:r>
        <w:fldChar w:fldCharType="begin"/>
      </w:r>
      <w:r>
        <w:instrText xml:space="preserve"> REF _Ref57817097 \r \h </w:instrText>
      </w:r>
      <w:r>
        <w:fldChar w:fldCharType="separate"/>
      </w:r>
      <w:r>
        <w:t>[2]</w:t>
      </w:r>
      <w:r>
        <w:fldChar w:fldCharType="end"/>
      </w:r>
      <w:r w:rsidR="00B10561">
        <w:t xml:space="preserve"> </w:t>
      </w:r>
      <w:r w:rsidR="00C513B0">
        <w:t xml:space="preserve">a majority of </w:t>
      </w:r>
      <w:r w:rsidR="00B85234">
        <w:t xml:space="preserve">the </w:t>
      </w:r>
      <w:r w:rsidR="00C513B0">
        <w:t>companies considered this to be an unnecessary network restriction</w:t>
      </w:r>
      <w:r w:rsidR="00FD6A80">
        <w:t xml:space="preserve"> as the UE will set the establishment cause to “emergency” even if the </w:t>
      </w:r>
      <w:proofErr w:type="spellStart"/>
      <w:r w:rsidR="00F47682" w:rsidRPr="00A11C3B">
        <w:rPr>
          <w:i/>
          <w:iCs/>
        </w:rPr>
        <w:t>voiceFallbackIndication</w:t>
      </w:r>
      <w:proofErr w:type="spellEnd"/>
      <w:r w:rsidR="00F47682">
        <w:rPr>
          <w:i/>
          <w:iCs/>
        </w:rPr>
        <w:t xml:space="preserve"> </w:t>
      </w:r>
      <w:r w:rsidR="00FD6A80">
        <w:t>is present</w:t>
      </w:r>
      <w:r w:rsidR="00F47682">
        <w:t xml:space="preserve"> in the redirect message</w:t>
      </w:r>
      <w:r w:rsidR="00FD6A80">
        <w:t>. Hence it was agreed that:</w:t>
      </w:r>
    </w:p>
    <w:p w14:paraId="400B353B" w14:textId="77777777" w:rsidR="00FD6A80" w:rsidRDefault="00FD6A80" w:rsidP="00FD6A80">
      <w:pPr>
        <w:pStyle w:val="Agreement"/>
      </w:pPr>
      <w:r>
        <w:t xml:space="preserve">[029] </w:t>
      </w:r>
      <w:r w:rsidRPr="00062660">
        <w:t xml:space="preserve">RAN2 confirms network is allowed to include voiceFallbackIndication-r16 in </w:t>
      </w:r>
      <w:proofErr w:type="spellStart"/>
      <w:r w:rsidRPr="00062660">
        <w:t>RRCRelease</w:t>
      </w:r>
      <w:proofErr w:type="spellEnd"/>
      <w:r w:rsidRPr="00062660">
        <w:t xml:space="preserve"> when triggers "EPS fallback for IMS voice" and QoS Flow establishment request for Emergency Services (No spec change is needed).</w:t>
      </w:r>
    </w:p>
    <w:p w14:paraId="6AA47BCF" w14:textId="77777777" w:rsidR="007E693F" w:rsidRDefault="007E693F" w:rsidP="007E693F"/>
    <w:p w14:paraId="033D915F" w14:textId="16F82EFC" w:rsidR="00DE742C" w:rsidRDefault="00DE742C" w:rsidP="00DE742C">
      <w:pPr>
        <w:pStyle w:val="Heading3"/>
      </w:pPr>
      <w:r>
        <w:t>2.</w:t>
      </w:r>
      <w:r w:rsidR="00A54DFA">
        <w:t>2</w:t>
      </w:r>
      <w:r>
        <w:t xml:space="preserve"> </w:t>
      </w:r>
      <w:r w:rsidR="0095537D">
        <w:t>Emergency calls using e</w:t>
      </w:r>
      <w:r w:rsidR="009E28E3">
        <w:t>mergency services fallback</w:t>
      </w:r>
    </w:p>
    <w:p w14:paraId="3062BFBF" w14:textId="1E65F3F5" w:rsidR="006243F5" w:rsidRDefault="009E28E3" w:rsidP="00787632">
      <w:pPr>
        <w:pStyle w:val="BodyText"/>
      </w:pPr>
      <w:r>
        <w:t xml:space="preserve">Emergency services fallback is </w:t>
      </w:r>
      <w:r w:rsidR="00BD477A">
        <w:t xml:space="preserve">another way of handling emergency </w:t>
      </w:r>
      <w:proofErr w:type="gramStart"/>
      <w:r w:rsidR="00BD477A">
        <w:t>calls</w:t>
      </w:r>
      <w:proofErr w:type="gramEnd"/>
      <w:r w:rsidR="00BD477A">
        <w:t xml:space="preserve"> when IMS voice is not supported in 5GS. </w:t>
      </w:r>
      <w:r w:rsidR="006B5EB3">
        <w:t xml:space="preserve">When emergency services fallback is used the 5GC indicates to the UE already during the attach procedure that emergency services is not supported in 5GS. </w:t>
      </w:r>
      <w:r w:rsidR="006243F5">
        <w:t xml:space="preserve">When the UE wants to </w:t>
      </w:r>
      <w:r w:rsidR="00B0360B">
        <w:t>initiate an</w:t>
      </w:r>
      <w:r w:rsidR="006243F5">
        <w:t xml:space="preserve"> emergency call it sends an </w:t>
      </w:r>
      <w:r w:rsidR="006243F5" w:rsidRPr="00140E21">
        <w:t>emergency services fallback</w:t>
      </w:r>
      <w:r w:rsidR="006243F5">
        <w:t xml:space="preserve"> request to 5GC which in turn notif</w:t>
      </w:r>
      <w:r w:rsidR="00A6184E">
        <w:t>ies</w:t>
      </w:r>
      <w:r w:rsidR="006243F5">
        <w:t xml:space="preserve"> NG-RAN which will redirect or handover the UE to EPS. The main difference compared to EPS fallback for IMS voice is therefore that the UE is aware</w:t>
      </w:r>
      <w:r w:rsidR="00787632">
        <w:t xml:space="preserve"> already from the beginning</w:t>
      </w:r>
      <w:r w:rsidR="006243F5">
        <w:t xml:space="preserve"> that emergency </w:t>
      </w:r>
      <w:r w:rsidR="00787632">
        <w:t>services</w:t>
      </w:r>
      <w:r w:rsidR="006243F5">
        <w:t xml:space="preserve"> are not supported</w:t>
      </w:r>
      <w:r w:rsidR="00787632">
        <w:t xml:space="preserve"> in 5GS and that it will</w:t>
      </w:r>
      <w:r w:rsidR="00A6184E">
        <w:t xml:space="preserve"> need move</w:t>
      </w:r>
      <w:r w:rsidR="00787632">
        <w:t xml:space="preserve"> to EPS </w:t>
      </w:r>
      <w:r w:rsidR="00B0360B">
        <w:t>for</w:t>
      </w:r>
      <w:r w:rsidR="00787632">
        <w:t xml:space="preserve"> emergency call</w:t>
      </w:r>
      <w:r w:rsidR="00B0360B">
        <w:t>s</w:t>
      </w:r>
      <w:r w:rsidR="00787632">
        <w:t>. From TS 23.502:</w:t>
      </w:r>
    </w:p>
    <w:p w14:paraId="794A77A1" w14:textId="3BFFA2F2" w:rsidR="00787632" w:rsidRDefault="00787632" w:rsidP="00787632">
      <w:pPr>
        <w:pStyle w:val="BodyText"/>
        <w:jc w:val="center"/>
      </w:pPr>
      <w:r>
        <w:rPr>
          <w:noProof/>
          <w:lang w:eastAsia="en-US"/>
        </w:rPr>
        <w:lastRenderedPageBreak/>
        <mc:AlternateContent>
          <mc:Choice Requires="wps">
            <w:drawing>
              <wp:inline distT="0" distB="0" distL="0" distR="0" wp14:anchorId="591AF92D" wp14:editId="7AD61653">
                <wp:extent cx="5346980" cy="1404620"/>
                <wp:effectExtent l="0" t="0" r="25400"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6980" cy="1404620"/>
                        </a:xfrm>
                        <a:prstGeom prst="rect">
                          <a:avLst/>
                        </a:prstGeom>
                        <a:solidFill>
                          <a:srgbClr val="FFFFFF"/>
                        </a:solidFill>
                        <a:ln w="9525">
                          <a:solidFill>
                            <a:srgbClr val="000000"/>
                          </a:solidFill>
                          <a:miter lim="800000"/>
                          <a:headEnd/>
                          <a:tailEnd/>
                        </a:ln>
                      </wps:spPr>
                      <wps:txbx>
                        <w:txbxContent>
                          <w:p w14:paraId="228F1432" w14:textId="77777777" w:rsidR="00BD4F98" w:rsidRPr="00140E21" w:rsidRDefault="00BD4F98" w:rsidP="00787632">
                            <w:pPr>
                              <w:pStyle w:val="Heading3"/>
                            </w:pPr>
                            <w:r w:rsidRPr="00140E21">
                              <w:t>4.13.4</w:t>
                            </w:r>
                            <w:r w:rsidRPr="00140E21">
                              <w:tab/>
                              <w:t>Emergency Services</w:t>
                            </w:r>
                          </w:p>
                          <w:p w14:paraId="660690D6" w14:textId="77777777" w:rsidR="00BD4F98" w:rsidRPr="00140E21" w:rsidRDefault="00BD4F98" w:rsidP="00787632">
                            <w:pPr>
                              <w:pStyle w:val="Heading4"/>
                            </w:pPr>
                            <w:r w:rsidRPr="00140E21">
                              <w:t>4.13.4.1</w:t>
                            </w:r>
                            <w:r w:rsidRPr="00140E21">
                              <w:tab/>
                              <w:t>General</w:t>
                            </w:r>
                          </w:p>
                          <w:p w14:paraId="24EF574F" w14:textId="77777777" w:rsidR="00BD4F98" w:rsidRPr="00140E21" w:rsidRDefault="00BD4F98" w:rsidP="00787632">
                            <w:r w:rsidRPr="00787632">
                              <w:t>If the 5GS supports Emergency Services, the support is indicated to UE via the Registration Accept message on per-TA-list and per-RAT basis, as described in TS 23.501 [2].</w:t>
                            </w:r>
                          </w:p>
                          <w:p w14:paraId="0CF524F4" w14:textId="77777777" w:rsidR="00BD4F98" w:rsidRPr="00140E21" w:rsidRDefault="00BD4F98" w:rsidP="00787632">
                            <w:r w:rsidRPr="00787632">
                              <w:rPr>
                                <w:highlight w:val="yellow"/>
                              </w:rPr>
                              <w:t>If the 5GS supports Emergency Services Fallback, the support is indicated to UE via the Registration Accept message on per-TA-list and per-RAT basis, as described in TS 23.501 [2].</w:t>
                            </w:r>
                          </w:p>
                          <w:p w14:paraId="33976169" w14:textId="77777777" w:rsidR="00BD4F98" w:rsidRPr="00140E21" w:rsidRDefault="00BD4F98" w:rsidP="00787632">
                            <w:r w:rsidRPr="00140E21">
                              <w:t>The UE shall follow the domain selection rules for emergency session attempts as described in TS</w:t>
                            </w:r>
                            <w:r>
                              <w:t> </w:t>
                            </w:r>
                            <w:r w:rsidRPr="00140E21">
                              <w:t>23.167</w:t>
                            </w:r>
                            <w:r>
                              <w:t> </w:t>
                            </w:r>
                            <w:r w:rsidRPr="00140E21">
                              <w:t>[28].</w:t>
                            </w:r>
                          </w:p>
                          <w:p w14:paraId="5180B888" w14:textId="77777777" w:rsidR="00BD4F98" w:rsidRPr="00140E21" w:rsidRDefault="00BD4F98" w:rsidP="00787632">
                            <w:r w:rsidRPr="00787632">
                              <w:rPr>
                                <w:highlight w:val="yellow"/>
                              </w:rPr>
                              <w:t>If the 5GC has indicated Emergency Services Fallback support for the TA and RAT where the UE is currently camping, and if the UE supports emergency services fallback, the UE shall initiate the Emergency Services Fallback procedure described in clause 4.13.4.2.</w:t>
                            </w:r>
                          </w:p>
                          <w:p w14:paraId="52342CDF" w14:textId="77777777" w:rsidR="00BD4F98" w:rsidRDefault="00BD4F98" w:rsidP="00787632">
                            <w:r w:rsidRPr="00787632">
                              <w:t>At QoS Flow establishment request for Emergency Services, the procedure described in clause 4.13.6.2 Inter RAT Fallback in 5GC for IMS voice or the procedure described in clause 4.13.6.1 EPS fallback for IMS voice may be triggered by the network, when configured.</w:t>
                            </w:r>
                          </w:p>
                        </w:txbxContent>
                      </wps:txbx>
                      <wps:bodyPr rot="0" vert="horz" wrap="square" lIns="91440" tIns="45720" rIns="91440" bIns="45720" anchor="t" anchorCtr="0">
                        <a:spAutoFit/>
                      </wps:bodyPr>
                    </wps:wsp>
                  </a:graphicData>
                </a:graphic>
              </wp:inline>
            </w:drawing>
          </mc:Choice>
          <mc:Fallback>
            <w:pict>
              <v:shape w14:anchorId="591AF92D" id="_x0000_s1027" type="#_x0000_t202" style="width:42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">
                <v:textbox style="mso-fit-shape-to-text:t">
                  <w:txbxContent>
                    <w:p w14:paraId="228F1432" w14:textId="77777777" w:rsidR="00BD4F98" w:rsidRPr="00140E21" w:rsidRDefault="00BD4F98" w:rsidP="00787632">
                      <w:pPr>
                        <w:pStyle w:val="Heading3"/>
                      </w:pPr>
                      <w:r w:rsidRPr="00140E21">
                        <w:t>4.13.4</w:t>
                      </w:r>
                      <w:r w:rsidRPr="00140E21">
                        <w:tab/>
                        <w:t>Emergency Services</w:t>
                      </w:r>
                    </w:p>
                    <w:p w14:paraId="660690D6" w14:textId="77777777" w:rsidR="00BD4F98" w:rsidRPr="00140E21" w:rsidRDefault="00BD4F98" w:rsidP="00787632">
                      <w:pPr>
                        <w:pStyle w:val="Heading4"/>
                      </w:pPr>
                      <w:r w:rsidRPr="00140E21">
                        <w:t>4.13.4.1</w:t>
                      </w:r>
                      <w:r w:rsidRPr="00140E21">
                        <w:tab/>
                        <w:t>General</w:t>
                      </w:r>
                    </w:p>
                    <w:p w14:paraId="24EF574F" w14:textId="77777777" w:rsidR="00BD4F98" w:rsidRPr="00140E21" w:rsidRDefault="00BD4F98" w:rsidP="00787632">
                      <w:r w:rsidRPr="00787632">
                        <w:t>If the 5GS supports Emergency Services, the support is indicated to UE via the Registration Accept message on per-TA-list and per-RAT basis, as described in TS 23.501 [2].</w:t>
                      </w:r>
                    </w:p>
                    <w:p w14:paraId="0CF524F4" w14:textId="77777777" w:rsidR="00BD4F98" w:rsidRPr="00140E21" w:rsidRDefault="00BD4F98" w:rsidP="00787632">
                      <w:r w:rsidRPr="00787632">
                        <w:rPr>
                          <w:highlight w:val="yellow"/>
                        </w:rPr>
                        <w:t>If the 5GS supports Emergency Services Fallback, the support is indicated to UE via the Registration Accept message on per-TA-list and per-RAT basis, as described in TS 23.501 [2].</w:t>
                      </w:r>
                    </w:p>
                    <w:p w14:paraId="33976169" w14:textId="77777777" w:rsidR="00BD4F98" w:rsidRPr="00140E21" w:rsidRDefault="00BD4F98" w:rsidP="00787632">
                      <w:r w:rsidRPr="00140E21">
                        <w:t>The UE shall follow the domain selection rules for emergency session attempts as described in TS</w:t>
                      </w:r>
                      <w:r>
                        <w:t> </w:t>
                      </w:r>
                      <w:r w:rsidRPr="00140E21">
                        <w:t>23.167</w:t>
                      </w:r>
                      <w:r>
                        <w:t> </w:t>
                      </w:r>
                      <w:r w:rsidRPr="00140E21">
                        <w:t>[28].</w:t>
                      </w:r>
                    </w:p>
                    <w:p w14:paraId="5180B888" w14:textId="77777777" w:rsidR="00BD4F98" w:rsidRPr="00140E21" w:rsidRDefault="00BD4F98" w:rsidP="00787632">
                      <w:r w:rsidRPr="00787632">
                        <w:rPr>
                          <w:highlight w:val="yellow"/>
                        </w:rPr>
                        <w:t>If the 5GC has indicated Emergency Services Fallback support for the TA and RAT where the UE is currently camping, and if the UE supports emergency services fallback, the UE shall initiate the Emergency Services Fallback procedure described in clause 4.13.4.2.</w:t>
                      </w:r>
                    </w:p>
                    <w:p w14:paraId="52342CDF" w14:textId="77777777" w:rsidR="00BD4F98" w:rsidRDefault="00BD4F98" w:rsidP="00787632">
                      <w:r w:rsidRPr="00787632">
                        <w:t>At QoS Flow establishment request for Emergency Services, the procedure described in clause 4.13.6.2 Inter RAT Fallback in 5GC for IMS voice or the procedure described in clause 4.13.6.1 EPS fallback for IMS voice may be triggered by the network, when configured.</w:t>
                      </w:r>
                    </w:p>
                  </w:txbxContent>
                </v:textbox>
                <w10:anchorlock/>
              </v:shape>
            </w:pict>
          </mc:Fallback>
        </mc:AlternateContent>
      </w:r>
      <w:bookmarkStart w:id="27" w:name="_GoBack"/>
      <w:bookmarkEnd w:id="27"/>
    </w:p>
    <w:p w14:paraId="17CFF328" w14:textId="7E879700" w:rsidR="00390296" w:rsidRDefault="00787632" w:rsidP="00787632">
      <w:pPr>
        <w:pStyle w:val="BodyText"/>
      </w:pPr>
      <w:r>
        <w:t xml:space="preserve">In the </w:t>
      </w:r>
      <w:r w:rsidR="00A6184E">
        <w:t>offl</w:t>
      </w:r>
      <w:r w:rsidR="003B5E2F">
        <w:t>i</w:t>
      </w:r>
      <w:r w:rsidR="00A6184E">
        <w:t>ne</w:t>
      </w:r>
      <w:r>
        <w:t xml:space="preserve"> discussion </w:t>
      </w:r>
      <w:r w:rsidR="004A33C7">
        <w:t xml:space="preserve">for </w:t>
      </w:r>
      <w:r w:rsidR="004A33C7" w:rsidRPr="00062660">
        <w:t xml:space="preserve">R2-2009240 </w:t>
      </w:r>
      <w:r>
        <w:t xml:space="preserve">it was </w:t>
      </w:r>
      <w:r w:rsidR="00390296">
        <w:t xml:space="preserve">also </w:t>
      </w:r>
      <w:r>
        <w:t xml:space="preserve">discussed whether the </w:t>
      </w:r>
      <w:proofErr w:type="spellStart"/>
      <w:r w:rsidRPr="00A11C3B">
        <w:rPr>
          <w:i/>
          <w:iCs/>
        </w:rPr>
        <w:t>voiceFallbackIndication</w:t>
      </w:r>
      <w:proofErr w:type="spellEnd"/>
      <w:r>
        <w:rPr>
          <w:i/>
          <w:iCs/>
        </w:rPr>
        <w:t xml:space="preserve"> </w:t>
      </w:r>
      <w:r>
        <w:t>should be included in the redirect or handover message also for emergency services fallback.</w:t>
      </w:r>
      <w:r w:rsidR="00390296">
        <w:t xml:space="preserve"> Several companies noted that for</w:t>
      </w:r>
      <w:r w:rsidR="00C8777A">
        <w:t xml:space="preserve"> </w:t>
      </w:r>
      <w:r w:rsidR="00E70760">
        <w:t xml:space="preserve">the </w:t>
      </w:r>
      <w:r w:rsidR="00C8777A">
        <w:t xml:space="preserve">redirect case the indication </w:t>
      </w:r>
      <w:r w:rsidR="00390296">
        <w:t>is not needed</w:t>
      </w:r>
      <w:r w:rsidR="00C8777A">
        <w:t xml:space="preserve"> since the UE is aware of the ongoing emergency call and therefore knows that it should set the establishment cause to “emergency”. </w:t>
      </w:r>
      <w:r w:rsidR="00390296">
        <w:t>For the handover case there were different views whether the indication is needed:</w:t>
      </w:r>
    </w:p>
    <w:p w14:paraId="5A86DC46" w14:textId="77777777" w:rsidR="00390296" w:rsidRDefault="00390296" w:rsidP="00390296">
      <w:pPr>
        <w:pStyle w:val="Agreement"/>
      </w:pPr>
      <w:r w:rsidRPr="001F547F">
        <w:t>[029] Regarding how to support “first attempt E-UTRAN cell upon HO failure” in case of emergency service fallback, postpone the discussion to next meeting. Following options can be considered:</w:t>
      </w:r>
      <w:r>
        <w:t xml:space="preserve"> </w:t>
      </w:r>
    </w:p>
    <w:p w14:paraId="02BD3DE1" w14:textId="77777777" w:rsidR="00390296" w:rsidRDefault="00390296" w:rsidP="00390296">
      <w:pPr>
        <w:pStyle w:val="Agreement"/>
        <w:numPr>
          <w:ilvl w:val="0"/>
          <w:numId w:val="0"/>
        </w:numPr>
        <w:ind w:left="1619"/>
      </w:pPr>
      <w:proofErr w:type="spellStart"/>
      <w:r>
        <w:t>Opt</w:t>
      </w:r>
      <w:proofErr w:type="spellEnd"/>
      <w:r>
        <w:t xml:space="preserve"> 1: leave it to UE </w:t>
      </w:r>
      <w:proofErr w:type="spellStart"/>
      <w:r>
        <w:t>implemetation</w:t>
      </w:r>
      <w:proofErr w:type="spellEnd"/>
      <w:r>
        <w:t>;</w:t>
      </w:r>
    </w:p>
    <w:p w14:paraId="30FB890D" w14:textId="77777777" w:rsidR="00390296" w:rsidRDefault="00390296" w:rsidP="00390296">
      <w:pPr>
        <w:pStyle w:val="Agreement"/>
        <w:numPr>
          <w:ilvl w:val="0"/>
          <w:numId w:val="0"/>
        </w:numPr>
        <w:ind w:left="1619"/>
      </w:pPr>
      <w:proofErr w:type="spellStart"/>
      <w:r>
        <w:t>Opt</w:t>
      </w:r>
      <w:proofErr w:type="spellEnd"/>
      <w:r>
        <w:t xml:space="preserve"> 2: reuse voiceFallbackIndication-r16 sent by network (FFS on new capability).</w:t>
      </w:r>
    </w:p>
    <w:p w14:paraId="497CF9C5" w14:textId="77777777" w:rsidR="00390296" w:rsidRDefault="00390296" w:rsidP="00787632">
      <w:pPr>
        <w:pStyle w:val="BodyText"/>
      </w:pPr>
    </w:p>
    <w:p w14:paraId="24B2357D" w14:textId="62DB1A51" w:rsidR="00D07972" w:rsidRDefault="00390296" w:rsidP="00787632">
      <w:pPr>
        <w:pStyle w:val="BodyText"/>
      </w:pPr>
      <w:r>
        <w:t>As pointed out earlier</w:t>
      </w:r>
      <w:r w:rsidR="0095537D">
        <w:t>,</w:t>
      </w:r>
      <w:r>
        <w:t xml:space="preserve"> one difference in emergency services fallback compared to EPS fallback for IMS voice</w:t>
      </w:r>
      <w:r w:rsidR="0095537D">
        <w:t xml:space="preserve"> </w:t>
      </w:r>
      <w:r>
        <w:t xml:space="preserve">is that the UE </w:t>
      </w:r>
      <w:r w:rsidR="0095537D">
        <w:t xml:space="preserve">is aware that emergency calls are not supported in 5GS. If the UE wants to place an emergency call and is handed over from 5GS to EPS but the handover fails, the UE knows that it should select an E-UTRA cell rather than an NR cell to speed to up the call establishment. Therefore, the </w:t>
      </w:r>
      <w:proofErr w:type="spellStart"/>
      <w:r w:rsidR="0095537D" w:rsidRPr="0095537D">
        <w:rPr>
          <w:i/>
          <w:iCs/>
        </w:rPr>
        <w:t>voiceFallbackIndication</w:t>
      </w:r>
      <w:proofErr w:type="spellEnd"/>
      <w:r w:rsidR="0095537D">
        <w:t xml:space="preserve"> does not seem </w:t>
      </w:r>
      <w:r w:rsidR="004A33C7">
        <w:t>needed in the handover case either.</w:t>
      </w:r>
    </w:p>
    <w:p w14:paraId="0A8D73B0" w14:textId="0CD511E4" w:rsidR="00A54DFA" w:rsidRDefault="00A54DFA" w:rsidP="00787632">
      <w:pPr>
        <w:pStyle w:val="Proposal"/>
      </w:pPr>
      <w:bookmarkStart w:id="28" w:name="_Toc61504462"/>
      <w:r>
        <w:t xml:space="preserve">The </w:t>
      </w:r>
      <w:proofErr w:type="spellStart"/>
      <w:r w:rsidRPr="00D07972">
        <w:rPr>
          <w:i/>
          <w:iCs/>
        </w:rPr>
        <w:t>voiceFallbackIndication</w:t>
      </w:r>
      <w:proofErr w:type="spellEnd"/>
      <w:r>
        <w:t xml:space="preserve"> is not included in </w:t>
      </w:r>
      <w:r>
        <w:t>a</w:t>
      </w:r>
      <w:r>
        <w:t xml:space="preserve"> </w:t>
      </w:r>
      <w:r>
        <w:t>release with redirect</w:t>
      </w:r>
      <w:r>
        <w:t xml:space="preserve"> message triggered by Emergency Services fallback.</w:t>
      </w:r>
      <w:bookmarkEnd w:id="28"/>
    </w:p>
    <w:p w14:paraId="27F240BF" w14:textId="07DD3082" w:rsidR="00462249" w:rsidRDefault="00D07972" w:rsidP="00787632">
      <w:pPr>
        <w:pStyle w:val="Proposal"/>
      </w:pPr>
      <w:bookmarkStart w:id="29" w:name="_Toc61504463"/>
      <w:r>
        <w:t xml:space="preserve">The </w:t>
      </w:r>
      <w:proofErr w:type="spellStart"/>
      <w:r w:rsidRPr="00D07972">
        <w:rPr>
          <w:i/>
          <w:iCs/>
        </w:rPr>
        <w:t>voiceFallbackIndication</w:t>
      </w:r>
      <w:proofErr w:type="spellEnd"/>
      <w:r>
        <w:t xml:space="preserve"> is not included in </w:t>
      </w:r>
      <w:r w:rsidR="00A54DFA">
        <w:t>a</w:t>
      </w:r>
      <w:r>
        <w:t xml:space="preserve"> handover message triggered by Emergency Services fallback.</w:t>
      </w:r>
      <w:bookmarkEnd w:id="29"/>
    </w:p>
    <w:p w14:paraId="438DD5B5" w14:textId="3B582334" w:rsidR="00390296" w:rsidRDefault="00462249" w:rsidP="00787632">
      <w:pPr>
        <w:pStyle w:val="BodyText"/>
      </w:pPr>
      <w:r>
        <w:t xml:space="preserve">If we want to </w:t>
      </w:r>
      <w:r w:rsidR="00D07972">
        <w:t>ensure</w:t>
      </w:r>
      <w:r>
        <w:t xml:space="preserve"> the UE </w:t>
      </w:r>
      <w:r w:rsidR="00D07972">
        <w:t>p</w:t>
      </w:r>
      <w:r>
        <w:t>rioritize</w:t>
      </w:r>
      <w:r w:rsidR="00AD5453">
        <w:t>s</w:t>
      </w:r>
      <w:r>
        <w:t xml:space="preserve"> E-UTRA cells after a failed handover </w:t>
      </w:r>
      <w:r w:rsidR="00AD5453">
        <w:t>triggered by</w:t>
      </w:r>
      <w:r>
        <w:t xml:space="preserve"> emergency </w:t>
      </w:r>
      <w:proofErr w:type="gramStart"/>
      <w:r>
        <w:t>services fallback</w:t>
      </w:r>
      <w:proofErr w:type="gramEnd"/>
      <w:r>
        <w:t xml:space="preserve"> we could add a requirement or informative note in the handover failure section in</w:t>
      </w:r>
      <w:r w:rsidR="00D07972">
        <w:t xml:space="preserve"> the RRC specification</w:t>
      </w:r>
      <w:r w:rsidR="00AD5453">
        <w:t>.</w:t>
      </w:r>
    </w:p>
    <w:p w14:paraId="347B8C1D" w14:textId="44CBBF3A" w:rsidR="00D07972" w:rsidRPr="00A04F49" w:rsidRDefault="00D07972" w:rsidP="00D07972">
      <w:pPr>
        <w:pStyle w:val="Proposal"/>
      </w:pPr>
      <w:bookmarkStart w:id="30" w:name="_Toc61504464"/>
      <w:r>
        <w:t xml:space="preserve">Consider adding a requirement or informative note in RRC to ensure that the UE first attempts </w:t>
      </w:r>
      <w:r w:rsidR="004A33C7">
        <w:t xml:space="preserve">to select </w:t>
      </w:r>
      <w:r>
        <w:t xml:space="preserve">E-UTRA cells after a </w:t>
      </w:r>
      <w:r w:rsidR="00AD5453">
        <w:t xml:space="preserve">failed </w:t>
      </w:r>
      <w:r>
        <w:t xml:space="preserve">handover </w:t>
      </w:r>
      <w:r w:rsidR="00AD5453">
        <w:t>triggered</w:t>
      </w:r>
      <w:r>
        <w:t xml:space="preserve"> </w:t>
      </w:r>
      <w:r w:rsidR="00AD5453">
        <w:t xml:space="preserve">by </w:t>
      </w:r>
      <w:r>
        <w:t>emergency services fallback.</w:t>
      </w:r>
      <w:bookmarkEnd w:id="30"/>
    </w:p>
    <w:p w14:paraId="3BFB5869" w14:textId="77777777" w:rsidR="00D07972" w:rsidRDefault="00D07972" w:rsidP="00787632">
      <w:pPr>
        <w:pStyle w:val="BodyText"/>
      </w:pPr>
    </w:p>
    <w:p w14:paraId="244EC433" w14:textId="7CC98EB2" w:rsidR="00462249" w:rsidRDefault="00462249" w:rsidP="00787632">
      <w:pPr>
        <w:pStyle w:val="BodyText"/>
      </w:pPr>
    </w:p>
    <w:p w14:paraId="30F0145D" w14:textId="77777777" w:rsidR="00C473A5" w:rsidRDefault="00C473A5" w:rsidP="00CE0424">
      <w:pPr>
        <w:pStyle w:val="Heading1"/>
        <w:sectPr w:rsidR="00C473A5" w:rsidSect="00660326">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054A01A4" w14:textId="77777777" w:rsidR="00C01F33" w:rsidRPr="00CE0424" w:rsidRDefault="00C01F33" w:rsidP="00CE0424">
      <w:pPr>
        <w:pStyle w:val="Heading1"/>
      </w:pPr>
      <w:r w:rsidRPr="00CE0424">
        <w:lastRenderedPageBreak/>
        <w:t>Conclusion</w:t>
      </w:r>
    </w:p>
    <w:p w14:paraId="032D997E" w14:textId="614F3E40"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 xml:space="preserve">made the following </w:t>
      </w:r>
      <w:r w:rsidR="003A6438">
        <w:t>proposals:</w:t>
      </w:r>
      <w:r w:rsidR="00C93814">
        <w:rPr>
          <w:b/>
          <w:bCs/>
        </w:rPr>
        <w:t xml:space="preserve"> </w:t>
      </w:r>
    </w:p>
    <w:p w14:paraId="6ABDD32E" w14:textId="77777777" w:rsidR="006E5486"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04462" w:history="1">
        <w:r w:rsidR="006E5486" w:rsidRPr="0086242E">
          <w:rPr>
            <w:rStyle w:val="Hyperlink"/>
            <w:noProof/>
          </w:rPr>
          <w:t>Proposal 1</w:t>
        </w:r>
        <w:r w:rsidR="006E5486">
          <w:rPr>
            <w:rFonts w:asciiTheme="minorHAnsi" w:eastAsiaTheme="minorEastAsia" w:hAnsiTheme="minorHAnsi" w:cstheme="minorBidi"/>
            <w:b w:val="0"/>
            <w:noProof/>
            <w:sz w:val="22"/>
            <w:szCs w:val="22"/>
            <w:lang w:val="en-US" w:eastAsia="en-US"/>
          </w:rPr>
          <w:tab/>
        </w:r>
        <w:r w:rsidR="006E5486" w:rsidRPr="0086242E">
          <w:rPr>
            <w:rStyle w:val="Hyperlink"/>
            <w:noProof/>
          </w:rPr>
          <w:t xml:space="preserve">The </w:t>
        </w:r>
        <w:r w:rsidR="006E5486" w:rsidRPr="0086242E">
          <w:rPr>
            <w:rStyle w:val="Hyperlink"/>
            <w:i/>
            <w:iCs/>
            <w:noProof/>
          </w:rPr>
          <w:t>voiceFallbackIndication</w:t>
        </w:r>
        <w:r w:rsidR="006E5486" w:rsidRPr="0086242E">
          <w:rPr>
            <w:rStyle w:val="Hyperlink"/>
            <w:noProof/>
          </w:rPr>
          <w:t xml:space="preserve"> is not included in a release with redirect message triggered by Emergency Services fallback.</w:t>
        </w:r>
      </w:hyperlink>
    </w:p>
    <w:p w14:paraId="0F5B8805" w14:textId="77777777" w:rsidR="006E5486" w:rsidRDefault="006E548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04463" w:history="1">
        <w:r w:rsidRPr="0086242E">
          <w:rPr>
            <w:rStyle w:val="Hyperlink"/>
            <w:noProof/>
          </w:rPr>
          <w:t>Proposal 2</w:t>
        </w:r>
        <w:r>
          <w:rPr>
            <w:rFonts w:asciiTheme="minorHAnsi" w:eastAsiaTheme="minorEastAsia" w:hAnsiTheme="minorHAnsi" w:cstheme="minorBidi"/>
            <w:b w:val="0"/>
            <w:noProof/>
            <w:sz w:val="22"/>
            <w:szCs w:val="22"/>
            <w:lang w:val="en-US" w:eastAsia="en-US"/>
          </w:rPr>
          <w:tab/>
        </w:r>
        <w:r w:rsidRPr="0086242E">
          <w:rPr>
            <w:rStyle w:val="Hyperlink"/>
            <w:noProof/>
          </w:rPr>
          <w:t xml:space="preserve">The </w:t>
        </w:r>
        <w:r w:rsidRPr="0086242E">
          <w:rPr>
            <w:rStyle w:val="Hyperlink"/>
            <w:i/>
            <w:iCs/>
            <w:noProof/>
          </w:rPr>
          <w:t>voiceFallbackIndication</w:t>
        </w:r>
        <w:r w:rsidRPr="0086242E">
          <w:rPr>
            <w:rStyle w:val="Hyperlink"/>
            <w:noProof/>
          </w:rPr>
          <w:t xml:space="preserve"> is not included in a handover message triggered by Emergency Services fallback.</w:t>
        </w:r>
      </w:hyperlink>
    </w:p>
    <w:p w14:paraId="457DE868" w14:textId="77777777" w:rsidR="006E5486" w:rsidRDefault="006E548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04464" w:history="1">
        <w:r w:rsidRPr="0086242E">
          <w:rPr>
            <w:rStyle w:val="Hyperlink"/>
            <w:noProof/>
          </w:rPr>
          <w:t>Proposal 3</w:t>
        </w:r>
        <w:r>
          <w:rPr>
            <w:rFonts w:asciiTheme="minorHAnsi" w:eastAsiaTheme="minorEastAsia" w:hAnsiTheme="minorHAnsi" w:cstheme="minorBidi"/>
            <w:b w:val="0"/>
            <w:noProof/>
            <w:sz w:val="22"/>
            <w:szCs w:val="22"/>
            <w:lang w:val="en-US" w:eastAsia="en-US"/>
          </w:rPr>
          <w:tab/>
        </w:r>
        <w:r w:rsidRPr="0086242E">
          <w:rPr>
            <w:rStyle w:val="Hyperlink"/>
            <w:noProof/>
          </w:rPr>
          <w:t>Consider adding a requirement or informative note in RRC to ensure that the UE first attempts to select E-UTRA cells after a failed handover triggered by emergency services fallback.</w:t>
        </w:r>
      </w:hyperlink>
    </w:p>
    <w:p w14:paraId="241D631F" w14:textId="22F592EF" w:rsidR="00C01F33" w:rsidRPr="006E5486" w:rsidRDefault="006E1C82" w:rsidP="006E5486">
      <w:pPr>
        <w:pStyle w:val="BodyText"/>
        <w:rPr>
          <w:b/>
          <w:bCs/>
        </w:rPr>
      </w:pPr>
      <w:r>
        <w:rPr>
          <w:b/>
          <w:bCs/>
          <w:lang w:val="en-US"/>
        </w:rPr>
        <w:fldChar w:fldCharType="end"/>
      </w:r>
    </w:p>
    <w:p w14:paraId="167065FE" w14:textId="77777777" w:rsidR="00F507D1" w:rsidRPr="00CE0424" w:rsidRDefault="00F507D1" w:rsidP="00CE0424">
      <w:pPr>
        <w:pStyle w:val="Heading1"/>
      </w:pPr>
      <w:bookmarkStart w:id="31" w:name="_In-sequence_SDU_delivery"/>
      <w:bookmarkEnd w:id="31"/>
      <w:r w:rsidRPr="00CE0424">
        <w:t>References</w:t>
      </w:r>
    </w:p>
    <w:bookmarkStart w:id="32" w:name="_Ref57816421"/>
    <w:bookmarkStart w:id="33" w:name="_Ref174151459"/>
    <w:bookmarkStart w:id="34" w:name="_Ref189809556"/>
    <w:p w14:paraId="63645226" w14:textId="1C5A3618" w:rsidR="00633CED" w:rsidRDefault="00304A4C" w:rsidP="00633CED">
      <w:pPr>
        <w:pStyle w:val="Reference"/>
      </w:pPr>
      <w:r>
        <w:fldChar w:fldCharType="begin"/>
      </w:r>
      <w:r>
        <w:instrText xml:space="preserve"> HYPERLINK "https://www.3gpp.org/ftp/TSG_RAN/WG2_RL2/TSGR2_112-e/Docs/R2-2009240.zip" </w:instrText>
      </w:r>
      <w:r>
        <w:fldChar w:fldCharType="separate"/>
      </w:r>
      <w:r w:rsidR="00633CED" w:rsidRPr="00304A4C">
        <w:rPr>
          <w:rStyle w:val="Hyperlink"/>
        </w:rPr>
        <w:t>R2-2009240</w:t>
      </w:r>
      <w:r>
        <w:fldChar w:fldCharType="end"/>
      </w:r>
      <w:r w:rsidR="00633CED">
        <w:t xml:space="preserve">, </w:t>
      </w:r>
      <w:r w:rsidR="00633CED" w:rsidRPr="00633CED">
        <w:t xml:space="preserve">Clarify the usage of </w:t>
      </w:r>
      <w:proofErr w:type="spellStart"/>
      <w:r w:rsidR="00633CED" w:rsidRPr="00633CED">
        <w:t>voiceFallbackIndication</w:t>
      </w:r>
      <w:proofErr w:type="spellEnd"/>
      <w:r w:rsidR="00633CED" w:rsidRPr="00633CED">
        <w:t xml:space="preserve"> for emergency service</w:t>
      </w:r>
      <w:r w:rsidR="00633CED">
        <w:t>, ZTE</w:t>
      </w:r>
      <w:bookmarkEnd w:id="32"/>
    </w:p>
    <w:p w14:paraId="1793E6D2" w14:textId="4102CA0E" w:rsidR="00633CED" w:rsidRDefault="00633CED" w:rsidP="00311702">
      <w:pPr>
        <w:pStyle w:val="Reference"/>
      </w:pPr>
      <w:bookmarkStart w:id="35" w:name="_Ref57817097"/>
      <w:r w:rsidRPr="00633CED">
        <w:t>[AT112-e][</w:t>
      </w:r>
      <w:proofErr w:type="gramStart"/>
      <w:r w:rsidRPr="00633CED">
        <w:t>029][</w:t>
      </w:r>
      <w:proofErr w:type="gramEnd"/>
      <w:r w:rsidRPr="00633CED">
        <w:t xml:space="preserve">NR TEI16] </w:t>
      </w:r>
      <w:proofErr w:type="spellStart"/>
      <w:r w:rsidRPr="00633CED">
        <w:t>Misc</w:t>
      </w:r>
      <w:proofErr w:type="spellEnd"/>
      <w:r w:rsidRPr="00633CED">
        <w:t xml:space="preserve"> Corrections II (ZTE)</w:t>
      </w:r>
      <w:bookmarkEnd w:id="35"/>
    </w:p>
    <w:bookmarkStart w:id="36" w:name="_Ref57816900"/>
    <w:p w14:paraId="230E6064" w14:textId="135F0F1C" w:rsidR="00633CED" w:rsidRDefault="00633CED" w:rsidP="00311702">
      <w:pPr>
        <w:pStyle w:val="Reference"/>
      </w:pPr>
      <w:r>
        <w:fldChar w:fldCharType="begin"/>
      </w:r>
      <w:r>
        <w:instrText xml:space="preserve"> HYPERLINK "https://www.3gpp.org/ftp/TSG_RAN/WG2_RL2/TSGR2_109_e/Docs/R2-2002326.zip" </w:instrText>
      </w:r>
      <w:r>
        <w:fldChar w:fldCharType="separate"/>
      </w:r>
      <w:r w:rsidRPr="00633CED">
        <w:rPr>
          <w:rStyle w:val="Hyperlink"/>
        </w:rPr>
        <w:t>R2-2002326</w:t>
      </w:r>
      <w:r>
        <w:fldChar w:fldCharType="end"/>
      </w:r>
      <w:r>
        <w:t xml:space="preserve">, </w:t>
      </w:r>
      <w:r w:rsidRPr="00633CED">
        <w:t>Introduction of voice fallback indication</w:t>
      </w:r>
      <w:r w:rsidR="00C64F49">
        <w:t xml:space="preserve"> (CR 38.331)</w:t>
      </w:r>
      <w:r>
        <w:t xml:space="preserve">, </w:t>
      </w:r>
      <w:r w:rsidRPr="00633CED">
        <w:t>Qualcom</w:t>
      </w:r>
      <w:r w:rsidR="00C64F49">
        <w:t>m</w:t>
      </w:r>
      <w:r w:rsidRPr="00633CED">
        <w:t>, T-Mobile USA, Verizon, China Telecom, Softbank, Ericsson, Sharp</w:t>
      </w:r>
      <w:bookmarkEnd w:id="36"/>
    </w:p>
    <w:p w14:paraId="69CC27B3" w14:textId="06EE189D" w:rsidR="00C64F49" w:rsidRDefault="003532DA" w:rsidP="00311702">
      <w:pPr>
        <w:pStyle w:val="Reference"/>
      </w:pPr>
      <w:hyperlink r:id="rId14" w:history="1">
        <w:r w:rsidR="00C64F49" w:rsidRPr="00C64F49">
          <w:rPr>
            <w:rStyle w:val="Hyperlink"/>
          </w:rPr>
          <w:t>R2-2000581</w:t>
        </w:r>
      </w:hyperlink>
      <w:r w:rsidR="00C64F49">
        <w:t xml:space="preserve">, </w:t>
      </w:r>
      <w:r w:rsidR="00C64F49" w:rsidRPr="00633CED">
        <w:t>Introduction of voice fallback indication</w:t>
      </w:r>
      <w:r w:rsidR="00C64F49">
        <w:t xml:space="preserve"> (CR 36.331), </w:t>
      </w:r>
      <w:r w:rsidR="00C64F49" w:rsidRPr="00633CED">
        <w:t>Qualcom</w:t>
      </w:r>
      <w:r w:rsidR="00C64F49">
        <w:t>m</w:t>
      </w:r>
      <w:r w:rsidR="00C64F49" w:rsidRPr="00633CED">
        <w:t>, T-Mobile USA, Verizon, China Telecom, Softbank, Ericsson, Sharp</w:t>
      </w:r>
    </w:p>
    <w:bookmarkStart w:id="37" w:name="_Ref57816903"/>
    <w:p w14:paraId="6CFA7EA9" w14:textId="052EB07E" w:rsidR="003A7EF3" w:rsidRPr="00CE0424" w:rsidRDefault="00633CED" w:rsidP="00CE0424">
      <w:pPr>
        <w:pStyle w:val="Reference"/>
      </w:pPr>
      <w:r>
        <w:fldChar w:fldCharType="begin"/>
      </w:r>
      <w:r>
        <w:instrText xml:space="preserve"> HYPERLINK "https://www.3gpp.org/ftp/tsg_ran/WG2_RL2/TSGR2_110-e/Inbox/R2-2006308.zip" </w:instrText>
      </w:r>
      <w:r>
        <w:fldChar w:fldCharType="separate"/>
      </w:r>
      <w:r w:rsidRPr="00633CED">
        <w:rPr>
          <w:rStyle w:val="Hyperlink"/>
        </w:rPr>
        <w:t>R2-2006308</w:t>
      </w:r>
      <w:r>
        <w:fldChar w:fldCharType="end"/>
      </w:r>
      <w:r w:rsidRPr="00633CED">
        <w:t>, Correction on establishment cause value upon enhanced EPS voice fallback</w:t>
      </w:r>
      <w:r w:rsidR="00C64F49">
        <w:t xml:space="preserve"> (CR 36.331)</w:t>
      </w:r>
      <w:r w:rsidRPr="00633CED">
        <w:t>, Qualcomm, Ericsson, Softban</w:t>
      </w:r>
      <w:bookmarkEnd w:id="33"/>
      <w:bookmarkEnd w:id="34"/>
      <w:r>
        <w:t>k</w:t>
      </w:r>
      <w:bookmarkEnd w:id="37"/>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9C38B" w14:textId="77777777" w:rsidR="00BD4F98" w:rsidRDefault="00BD4F98">
      <w:r>
        <w:separator/>
      </w:r>
    </w:p>
  </w:endnote>
  <w:endnote w:type="continuationSeparator" w:id="0">
    <w:p w14:paraId="4507B5F7" w14:textId="77777777" w:rsidR="00BD4F98" w:rsidRDefault="00BD4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EC90A" w14:textId="77777777" w:rsidR="00BD4F98" w:rsidRDefault="00BD4F9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FE585" w14:textId="77777777" w:rsidR="00BD4F98" w:rsidRDefault="00BD4F98">
      <w:r>
        <w:separator/>
      </w:r>
    </w:p>
  </w:footnote>
  <w:footnote w:type="continuationSeparator" w:id="0">
    <w:p w14:paraId="5CAA1485" w14:textId="77777777" w:rsidR="00BD4F98" w:rsidRDefault="00BD4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9C826" w14:textId="77777777" w:rsidR="00BD4F98" w:rsidRDefault="00BD4F9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9AD2B2C"/>
    <w:multiLevelType w:val="hybridMultilevel"/>
    <w:tmpl w:val="F30A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0"/>
  </w:num>
  <w:num w:numId="23">
    <w:abstractNumId w:val="21"/>
  </w:num>
  <w:num w:numId="2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36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14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12C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37A0"/>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114"/>
    <w:rsid w:val="00235632"/>
    <w:rsid w:val="00235872"/>
    <w:rsid w:val="00241559"/>
    <w:rsid w:val="002435B3"/>
    <w:rsid w:val="002458EB"/>
    <w:rsid w:val="002500C8"/>
    <w:rsid w:val="00257543"/>
    <w:rsid w:val="002617E7"/>
    <w:rsid w:val="00264228"/>
    <w:rsid w:val="00264334"/>
    <w:rsid w:val="0026473E"/>
    <w:rsid w:val="0026605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4A4C"/>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32DA"/>
    <w:rsid w:val="00357380"/>
    <w:rsid w:val="003602D9"/>
    <w:rsid w:val="003604CE"/>
    <w:rsid w:val="00367102"/>
    <w:rsid w:val="00370E47"/>
    <w:rsid w:val="003742AC"/>
    <w:rsid w:val="00377CE1"/>
    <w:rsid w:val="00383FEA"/>
    <w:rsid w:val="00385BF0"/>
    <w:rsid w:val="00390296"/>
    <w:rsid w:val="003939FF"/>
    <w:rsid w:val="003A2223"/>
    <w:rsid w:val="003A2A0F"/>
    <w:rsid w:val="003A45A1"/>
    <w:rsid w:val="003A5B0A"/>
    <w:rsid w:val="003A6438"/>
    <w:rsid w:val="003A6BAC"/>
    <w:rsid w:val="003A70A4"/>
    <w:rsid w:val="003A7EF3"/>
    <w:rsid w:val="003B159C"/>
    <w:rsid w:val="003B369F"/>
    <w:rsid w:val="003B36A3"/>
    <w:rsid w:val="003B5E2F"/>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811"/>
    <w:rsid w:val="00421105"/>
    <w:rsid w:val="00422AA4"/>
    <w:rsid w:val="004242F4"/>
    <w:rsid w:val="00427248"/>
    <w:rsid w:val="00437447"/>
    <w:rsid w:val="00441A92"/>
    <w:rsid w:val="004431DC"/>
    <w:rsid w:val="00444F56"/>
    <w:rsid w:val="00446488"/>
    <w:rsid w:val="004517AA"/>
    <w:rsid w:val="00452CAC"/>
    <w:rsid w:val="00457565"/>
    <w:rsid w:val="00457B71"/>
    <w:rsid w:val="00462249"/>
    <w:rsid w:val="004669E2"/>
    <w:rsid w:val="00470C31"/>
    <w:rsid w:val="00471DE0"/>
    <w:rsid w:val="004734D0"/>
    <w:rsid w:val="0047556B"/>
    <w:rsid w:val="00477768"/>
    <w:rsid w:val="00492BC5"/>
    <w:rsid w:val="004964F1"/>
    <w:rsid w:val="004A16BC"/>
    <w:rsid w:val="004A2B94"/>
    <w:rsid w:val="004A33C7"/>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19E5"/>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43F5"/>
    <w:rsid w:val="00630001"/>
    <w:rsid w:val="006311B3"/>
    <w:rsid w:val="0063284C"/>
    <w:rsid w:val="00633CED"/>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326"/>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EB3"/>
    <w:rsid w:val="006C03B8"/>
    <w:rsid w:val="006C5EC9"/>
    <w:rsid w:val="006C6059"/>
    <w:rsid w:val="006C7522"/>
    <w:rsid w:val="006D6F08"/>
    <w:rsid w:val="006E062C"/>
    <w:rsid w:val="006E1C82"/>
    <w:rsid w:val="006E28B7"/>
    <w:rsid w:val="006E2A9B"/>
    <w:rsid w:val="006E3310"/>
    <w:rsid w:val="006E4E39"/>
    <w:rsid w:val="006E5486"/>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6D5B"/>
    <w:rsid w:val="007571E1"/>
    <w:rsid w:val="00757A16"/>
    <w:rsid w:val="007604B2"/>
    <w:rsid w:val="00765281"/>
    <w:rsid w:val="00766BAD"/>
    <w:rsid w:val="007729A2"/>
    <w:rsid w:val="007755F2"/>
    <w:rsid w:val="00776971"/>
    <w:rsid w:val="00780A80"/>
    <w:rsid w:val="0078177E"/>
    <w:rsid w:val="0078304C"/>
    <w:rsid w:val="00783673"/>
    <w:rsid w:val="00785490"/>
    <w:rsid w:val="00787632"/>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93F"/>
    <w:rsid w:val="007E7091"/>
    <w:rsid w:val="00803FAE"/>
    <w:rsid w:val="0080605F"/>
    <w:rsid w:val="00807786"/>
    <w:rsid w:val="00811FCB"/>
    <w:rsid w:val="008158D6"/>
    <w:rsid w:val="00817196"/>
    <w:rsid w:val="008235DB"/>
    <w:rsid w:val="00824AB4"/>
    <w:rsid w:val="00825C42"/>
    <w:rsid w:val="00825D25"/>
    <w:rsid w:val="00827D6F"/>
    <w:rsid w:val="008376AC"/>
    <w:rsid w:val="008423E8"/>
    <w:rsid w:val="008444E8"/>
    <w:rsid w:val="00844E80"/>
    <w:rsid w:val="00846FE7"/>
    <w:rsid w:val="00856911"/>
    <w:rsid w:val="00857FB2"/>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37D"/>
    <w:rsid w:val="0095681E"/>
    <w:rsid w:val="009572D4"/>
    <w:rsid w:val="00961921"/>
    <w:rsid w:val="0096430A"/>
    <w:rsid w:val="0096554B"/>
    <w:rsid w:val="0096584A"/>
    <w:rsid w:val="00971F08"/>
    <w:rsid w:val="0097603D"/>
    <w:rsid w:val="00976949"/>
    <w:rsid w:val="00980477"/>
    <w:rsid w:val="00981823"/>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28E3"/>
    <w:rsid w:val="009E35DB"/>
    <w:rsid w:val="009E47A3"/>
    <w:rsid w:val="009F08F3"/>
    <w:rsid w:val="009F344F"/>
    <w:rsid w:val="00A031D8"/>
    <w:rsid w:val="00A048A8"/>
    <w:rsid w:val="00A04F49"/>
    <w:rsid w:val="00A11C3B"/>
    <w:rsid w:val="00A13E54"/>
    <w:rsid w:val="00A17F63"/>
    <w:rsid w:val="00A2193B"/>
    <w:rsid w:val="00A2351A"/>
    <w:rsid w:val="00A264A9"/>
    <w:rsid w:val="00A26DCF"/>
    <w:rsid w:val="00A27785"/>
    <w:rsid w:val="00A30187"/>
    <w:rsid w:val="00A3448A"/>
    <w:rsid w:val="00A36297"/>
    <w:rsid w:val="00A41E2B"/>
    <w:rsid w:val="00A4236D"/>
    <w:rsid w:val="00A45B74"/>
    <w:rsid w:val="00A52E1D"/>
    <w:rsid w:val="00A54DFA"/>
    <w:rsid w:val="00A61499"/>
    <w:rsid w:val="00A6184E"/>
    <w:rsid w:val="00A62A77"/>
    <w:rsid w:val="00A63483"/>
    <w:rsid w:val="00A657D7"/>
    <w:rsid w:val="00A660AC"/>
    <w:rsid w:val="00A67E6C"/>
    <w:rsid w:val="00A71B99"/>
    <w:rsid w:val="00A739D0"/>
    <w:rsid w:val="00A761D4"/>
    <w:rsid w:val="00A76832"/>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453"/>
    <w:rsid w:val="00AE27AC"/>
    <w:rsid w:val="00AE40E0"/>
    <w:rsid w:val="00AE4DBA"/>
    <w:rsid w:val="00AE4F07"/>
    <w:rsid w:val="00AF1C5D"/>
    <w:rsid w:val="00AF42D7"/>
    <w:rsid w:val="00B006FE"/>
    <w:rsid w:val="00B007CB"/>
    <w:rsid w:val="00B02AA9"/>
    <w:rsid w:val="00B02FA3"/>
    <w:rsid w:val="00B0360B"/>
    <w:rsid w:val="00B05084"/>
    <w:rsid w:val="00B10561"/>
    <w:rsid w:val="00B157F9"/>
    <w:rsid w:val="00B20256"/>
    <w:rsid w:val="00B20D09"/>
    <w:rsid w:val="00B2763F"/>
    <w:rsid w:val="00B27AAC"/>
    <w:rsid w:val="00B30929"/>
    <w:rsid w:val="00B36B71"/>
    <w:rsid w:val="00B372AA"/>
    <w:rsid w:val="00B40445"/>
    <w:rsid w:val="00B409E0"/>
    <w:rsid w:val="00B41888"/>
    <w:rsid w:val="00B45A52"/>
    <w:rsid w:val="00B46175"/>
    <w:rsid w:val="00B548B7"/>
    <w:rsid w:val="00B664C7"/>
    <w:rsid w:val="00B739F6"/>
    <w:rsid w:val="00B81A6C"/>
    <w:rsid w:val="00B85234"/>
    <w:rsid w:val="00B85DE5"/>
    <w:rsid w:val="00B90F73"/>
    <w:rsid w:val="00B93B59"/>
    <w:rsid w:val="00B9406A"/>
    <w:rsid w:val="00BA2280"/>
    <w:rsid w:val="00BA2A08"/>
    <w:rsid w:val="00BA56D2"/>
    <w:rsid w:val="00BA76E0"/>
    <w:rsid w:val="00BB2A25"/>
    <w:rsid w:val="00BB51E9"/>
    <w:rsid w:val="00BC0FDC"/>
    <w:rsid w:val="00BC3053"/>
    <w:rsid w:val="00BC4D2E"/>
    <w:rsid w:val="00BD1B9E"/>
    <w:rsid w:val="00BD477A"/>
    <w:rsid w:val="00BD48AC"/>
    <w:rsid w:val="00BD4F98"/>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13B0"/>
    <w:rsid w:val="00C54995"/>
    <w:rsid w:val="00C54D41"/>
    <w:rsid w:val="00C60783"/>
    <w:rsid w:val="00C64672"/>
    <w:rsid w:val="00C64F49"/>
    <w:rsid w:val="00C70697"/>
    <w:rsid w:val="00C72093"/>
    <w:rsid w:val="00C72EF4"/>
    <w:rsid w:val="00C744FE"/>
    <w:rsid w:val="00C75D2F"/>
    <w:rsid w:val="00C767BE"/>
    <w:rsid w:val="00C76E3C"/>
    <w:rsid w:val="00C81568"/>
    <w:rsid w:val="00C8777A"/>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D725C"/>
    <w:rsid w:val="00CE0424"/>
    <w:rsid w:val="00CE7561"/>
    <w:rsid w:val="00CF1354"/>
    <w:rsid w:val="00CF3B1F"/>
    <w:rsid w:val="00CF3BF6"/>
    <w:rsid w:val="00CF625B"/>
    <w:rsid w:val="00CF687E"/>
    <w:rsid w:val="00D0349B"/>
    <w:rsid w:val="00D07972"/>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D56FB"/>
    <w:rsid w:val="00DE5608"/>
    <w:rsid w:val="00DE58D0"/>
    <w:rsid w:val="00DE654F"/>
    <w:rsid w:val="00DE742C"/>
    <w:rsid w:val="00DF0B6E"/>
    <w:rsid w:val="00DF15E0"/>
    <w:rsid w:val="00DF37A0"/>
    <w:rsid w:val="00E110E7"/>
    <w:rsid w:val="00E11B20"/>
    <w:rsid w:val="00E131B5"/>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760"/>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311"/>
    <w:rsid w:val="00F2376F"/>
    <w:rsid w:val="00F243D8"/>
    <w:rsid w:val="00F30828"/>
    <w:rsid w:val="00F313D6"/>
    <w:rsid w:val="00F40F0C"/>
    <w:rsid w:val="00F4766C"/>
    <w:rsid w:val="00F47682"/>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6A80"/>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B79199"/>
  <w15:chartTrackingRefBased/>
  <w15:docId w15:val="{C871A2A4-4973-4031-9F9A-3BBBD2983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42C"/>
    <w:pPr>
      <w:spacing w:after="180"/>
    </w:pPr>
    <w:rPr>
      <w:rFonts w:ascii="Times New Roman"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jc w:val="center"/>
      <w:textAlignment w:val="baseline"/>
    </w:pPr>
    <w:rPr>
      <w:lang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spacing w:after="0"/>
      <w:textAlignment w:val="baseline"/>
    </w:pPr>
    <w:rPr>
      <w:lang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textAlignment w:val="baseline"/>
    </w:pPr>
    <w:rPr>
      <w:rFonts w:ascii="Tahoma" w:hAnsi="Tahoma" w:cs="Tahoma"/>
      <w:lang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spacing w:after="0"/>
      <w:ind w:left="454" w:hanging="454"/>
      <w:textAlignment w:val="baseline"/>
    </w:pPr>
    <w:rPr>
      <w:sz w:val="16"/>
      <w:lang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textAlignment w:val="baseline"/>
    </w:pPr>
    <w:rPr>
      <w:noProof/>
      <w:lang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spacing w:after="0"/>
      <w:textAlignment w:val="baseline"/>
    </w:pPr>
    <w:rPr>
      <w:rFonts w:ascii="Segoe UI" w:hAnsi="Segoe UI" w:cs="Segoe UI"/>
      <w:sz w:val="18"/>
      <w:szCs w:val="18"/>
      <w:lang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textAlignment w:val="baseline"/>
    </w:pPr>
    <w:rPr>
      <w:lang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ind w:left="1702" w:hanging="1418"/>
      <w:textAlignment w:val="baseline"/>
    </w:pPr>
    <w:rPr>
      <w:lang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spacing w:after="0"/>
      <w:textAlignment w:val="baseline"/>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spacing w:after="0"/>
      <w:textAlignment w:val="baseline"/>
    </w:pPr>
    <w:rPr>
      <w:lang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after="0"/>
      <w:textAlignment w:val="baseline"/>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textAlignment w:val="baseline"/>
    </w:pPr>
    <w:rPr>
      <w:i/>
      <w:color w:val="0000FF"/>
      <w:lang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spacing w:after="0"/>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lang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lang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uiPriority w:val="99"/>
    <w:qFormat/>
    <w:rsid w:val="00981823"/>
    <w:pPr>
      <w:spacing w:before="60" w:after="0"/>
      <w:ind w:left="1259" w:hanging="1259"/>
    </w:pPr>
    <w:rPr>
      <w:rFonts w:ascii="Arial" w:eastAsia="MS Mincho" w:hAnsi="Arial"/>
      <w:noProof/>
      <w:szCs w:val="24"/>
      <w:lang w:eastAsia="en-GB"/>
    </w:rPr>
  </w:style>
  <w:style w:type="character" w:customStyle="1" w:styleId="Doc-titleChar">
    <w:name w:val="Doc-title Char"/>
    <w:link w:val="Doc-title"/>
    <w:uiPriority w:val="99"/>
    <w:qFormat/>
    <w:rsid w:val="00981823"/>
    <w:rPr>
      <w:rFonts w:ascii="Arial" w:eastAsia="MS Mincho" w:hAnsi="Arial"/>
      <w:noProof/>
      <w:szCs w:val="24"/>
    </w:rPr>
  </w:style>
  <w:style w:type="paragraph" w:customStyle="1" w:styleId="Agreement">
    <w:name w:val="Agreement"/>
    <w:basedOn w:val="Normal"/>
    <w:next w:val="Doc-text2"/>
    <w:uiPriority w:val="99"/>
    <w:qFormat/>
    <w:rsid w:val="00981823"/>
    <w:pPr>
      <w:numPr>
        <w:numId w:val="2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TSGR2_112-e\Docs\R2-2009240.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09_e/Docs/R2-20005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Emergency%20fallback\R2-20xxxxx%20-%20Clarify%20the%20usage%20of%20voiceFallbackIndication%20for%20emergency%20serv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44BEF13C-48C7-4BB7-9B86-09941688DC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4CCEA1C-9F3B-4A27-A2A1-8161778A6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 Clarify the usage of voiceFallbackIndication for emergency service.dotx</Template>
  <TotalTime>413</TotalTime>
  <Pages>4</Pages>
  <Words>1125</Words>
  <Characters>6865</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 v4</dc:creator>
  <cp:keywords>3GPP; Ericsson; TDoc</cp:keywords>
  <dc:description/>
  <cp:lastModifiedBy>Ericsson</cp:lastModifiedBy>
  <cp:revision>24</cp:revision>
  <cp:lastPrinted>2008-01-31T07:09:00Z</cp:lastPrinted>
  <dcterms:created xsi:type="dcterms:W3CDTF">2020-11-30T12:14:00Z</dcterms:created>
  <dcterms:modified xsi:type="dcterms:W3CDTF">2021-01-14T07:15:00Z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